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D0A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ПЕРЕЧЕНЬ</w:t>
      </w:r>
      <w:r w:rsidRPr="007D0A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 xml:space="preserve">административных процедур, осуществляемых </w:t>
      </w:r>
    </w:p>
    <w:p w:rsidR="007D0A36" w:rsidRPr="007D0A36" w:rsidRDefault="00023288" w:rsidP="007D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Шиловичским</w:t>
      </w:r>
      <w:r w:rsidR="0093768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сельским</w:t>
      </w:r>
      <w:r w:rsidR="007D0A36" w:rsidRPr="007D0A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исполнительным комитетом  </w:t>
      </w: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D0A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 заявлениям граждан</w:t>
      </w: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D0A36">
        <w:rPr>
          <w:rFonts w:ascii="Times New Roman" w:eastAsia="Calibri" w:hAnsi="Times New Roman" w:cs="Times New Roman"/>
          <w:b/>
          <w:sz w:val="40"/>
          <w:szCs w:val="40"/>
        </w:rPr>
        <w:t>Прием документов для выполнения административных процедур</w:t>
      </w: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D0A36" w:rsidRPr="007D0A36" w:rsidRDefault="007D0A36" w:rsidP="00D610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4"/>
          <w:szCs w:val="34"/>
          <w:vertAlign w:val="superscript"/>
        </w:rPr>
      </w:pPr>
      <w:r w:rsidRPr="007D0A36">
        <w:rPr>
          <w:rFonts w:ascii="Times New Roman" w:eastAsia="Calibri" w:hAnsi="Times New Roman" w:cs="Times New Roman"/>
          <w:b/>
          <w:sz w:val="34"/>
          <w:szCs w:val="34"/>
        </w:rPr>
        <w:t xml:space="preserve">1.1.5,  </w:t>
      </w:r>
      <w:r w:rsidR="00D6107F">
        <w:rPr>
          <w:rFonts w:ascii="Times New Roman" w:eastAsia="Calibri" w:hAnsi="Times New Roman" w:cs="Times New Roman"/>
          <w:b/>
          <w:sz w:val="34"/>
          <w:szCs w:val="34"/>
        </w:rPr>
        <w:t xml:space="preserve"> 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>1.1.5</w:t>
      </w:r>
      <w:r w:rsidRPr="007D0A36">
        <w:rPr>
          <w:rFonts w:ascii="Times New Roman" w:eastAsia="Calibri" w:hAnsi="Times New Roman" w:cs="Times New Roman"/>
          <w:b/>
          <w:position w:val="20"/>
          <w:sz w:val="16"/>
          <w:szCs w:val="16"/>
        </w:rPr>
        <w:t>1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>,    1.1.5</w:t>
      </w:r>
      <w:r w:rsidRPr="007D0A36">
        <w:rPr>
          <w:rFonts w:ascii="Times New Roman" w:eastAsia="Calibri" w:hAnsi="Times New Roman" w:cs="Times New Roman"/>
          <w:b/>
          <w:position w:val="20"/>
          <w:sz w:val="16"/>
          <w:szCs w:val="16"/>
        </w:rPr>
        <w:t>2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 xml:space="preserve">,   </w:t>
      </w:r>
      <w:r w:rsidR="00D6107F">
        <w:rPr>
          <w:rFonts w:ascii="Times New Roman" w:eastAsia="Calibri" w:hAnsi="Times New Roman" w:cs="Times New Roman"/>
          <w:b/>
          <w:sz w:val="34"/>
          <w:szCs w:val="34"/>
        </w:rPr>
        <w:t xml:space="preserve"> 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 xml:space="preserve">1.1.6,   </w:t>
      </w:r>
      <w:r w:rsidR="00D6107F">
        <w:rPr>
          <w:rFonts w:ascii="Times New Roman" w:eastAsia="Calibri" w:hAnsi="Times New Roman" w:cs="Times New Roman"/>
          <w:b/>
          <w:sz w:val="34"/>
          <w:szCs w:val="34"/>
        </w:rPr>
        <w:t xml:space="preserve">  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>1.1.7,   1.1.14,  1.1.15,   1.1.21,   1.1.21</w:t>
      </w:r>
      <w:r w:rsidRPr="007D0A36">
        <w:rPr>
          <w:rFonts w:ascii="Times New Roman" w:eastAsia="Calibri" w:hAnsi="Times New Roman" w:cs="Times New Roman"/>
          <w:b/>
          <w:position w:val="20"/>
          <w:sz w:val="16"/>
          <w:szCs w:val="16"/>
        </w:rPr>
        <w:t>1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 xml:space="preserve">   1.3.1,   1.3.2,     1.3.3,   1.3.4,   1.3.5,  1.3.6,    1.3.7,   </w:t>
      </w:r>
      <w:r w:rsidR="00D6107F">
        <w:rPr>
          <w:rFonts w:ascii="Times New Roman" w:eastAsia="Calibri" w:hAnsi="Times New Roman" w:cs="Times New Roman"/>
          <w:b/>
          <w:sz w:val="34"/>
          <w:szCs w:val="34"/>
        </w:rPr>
        <w:t xml:space="preserve"> 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 xml:space="preserve">1.3.10,  </w:t>
      </w:r>
      <w:r w:rsidR="00D6107F">
        <w:rPr>
          <w:rFonts w:ascii="Times New Roman" w:eastAsia="Calibri" w:hAnsi="Times New Roman" w:cs="Times New Roman"/>
          <w:b/>
          <w:sz w:val="34"/>
          <w:szCs w:val="34"/>
        </w:rPr>
        <w:t xml:space="preserve"> 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 xml:space="preserve">1.3.11,  1.8,   1.9,   1.13,  2.37,  5.1,   5.2,   5.3,  5.4,    5.13,  5.14,       9.3.1,  9.3.2,  </w:t>
      </w:r>
      <w:r w:rsidR="00D6107F">
        <w:rPr>
          <w:rFonts w:ascii="Times New Roman" w:eastAsia="Calibri" w:hAnsi="Times New Roman" w:cs="Times New Roman"/>
          <w:b/>
          <w:sz w:val="34"/>
          <w:szCs w:val="34"/>
        </w:rPr>
        <w:t xml:space="preserve"> 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 xml:space="preserve"> 9.3.4,    9.3.5,    9.4,     </w:t>
      </w:r>
      <w:r w:rsidR="00D6107F">
        <w:rPr>
          <w:rFonts w:ascii="Times New Roman" w:eastAsia="Calibri" w:hAnsi="Times New Roman" w:cs="Times New Roman"/>
          <w:b/>
          <w:sz w:val="34"/>
          <w:szCs w:val="34"/>
        </w:rPr>
        <w:t xml:space="preserve"> </w:t>
      </w:r>
      <w:r w:rsidR="00D6107F" w:rsidRPr="007D0A36">
        <w:rPr>
          <w:rFonts w:ascii="Times New Roman" w:eastAsia="Calibri" w:hAnsi="Times New Roman" w:cs="Times New Roman"/>
          <w:b/>
          <w:sz w:val="34"/>
          <w:szCs w:val="34"/>
        </w:rPr>
        <w:t>11.1.1,  11.1.3,    11.1.4,   11.2,   11.2.1,   11.2.2,  13.1,   13.2,   13.3</w:t>
      </w:r>
      <w:r w:rsidR="00D6107F">
        <w:rPr>
          <w:rFonts w:ascii="Times New Roman" w:eastAsia="Calibri" w:hAnsi="Times New Roman" w:cs="Times New Roman"/>
          <w:b/>
          <w:sz w:val="34"/>
          <w:szCs w:val="34"/>
        </w:rPr>
        <w:t>,</w:t>
      </w:r>
      <w:r w:rsidR="00D6107F" w:rsidRPr="007D0A36">
        <w:rPr>
          <w:rFonts w:ascii="Times New Roman" w:eastAsia="Calibri" w:hAnsi="Times New Roman" w:cs="Times New Roman"/>
          <w:b/>
          <w:sz w:val="34"/>
          <w:szCs w:val="34"/>
        </w:rPr>
        <w:t xml:space="preserve">   </w:t>
      </w:r>
      <w:r w:rsidR="00D6107F">
        <w:rPr>
          <w:rFonts w:ascii="Times New Roman" w:eastAsia="Calibri" w:hAnsi="Times New Roman" w:cs="Times New Roman"/>
          <w:b/>
          <w:sz w:val="34"/>
          <w:szCs w:val="34"/>
        </w:rPr>
        <w:t xml:space="preserve">16.6,      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>18.6</w:t>
      </w:r>
      <w:r w:rsidR="00D6107F">
        <w:rPr>
          <w:rFonts w:ascii="Times New Roman" w:eastAsia="Calibri" w:hAnsi="Times New Roman" w:cs="Times New Roman"/>
          <w:b/>
          <w:sz w:val="34"/>
          <w:szCs w:val="34"/>
        </w:rPr>
        <w:t xml:space="preserve">,     </w:t>
      </w:r>
      <w:r w:rsidR="00D6107F" w:rsidRPr="007D0A36">
        <w:rPr>
          <w:rFonts w:ascii="Times New Roman" w:eastAsia="Calibri" w:hAnsi="Times New Roman" w:cs="Times New Roman"/>
          <w:b/>
          <w:sz w:val="34"/>
          <w:szCs w:val="34"/>
        </w:rPr>
        <w:t>18.14</w:t>
      </w:r>
      <w:r w:rsidR="00D6107F">
        <w:rPr>
          <w:rFonts w:ascii="Times New Roman" w:eastAsia="Calibri" w:hAnsi="Times New Roman" w:cs="Times New Roman"/>
          <w:b/>
          <w:sz w:val="34"/>
          <w:szCs w:val="34"/>
          <w:vertAlign w:val="superscript"/>
        </w:rPr>
        <w:t xml:space="preserve"> 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 xml:space="preserve">,   22.9,  </w:t>
      </w:r>
      <w:r w:rsidR="00D6107F">
        <w:rPr>
          <w:rFonts w:ascii="Times New Roman" w:eastAsia="Calibri" w:hAnsi="Times New Roman" w:cs="Times New Roman"/>
          <w:b/>
          <w:sz w:val="34"/>
          <w:szCs w:val="34"/>
        </w:rPr>
        <w:t xml:space="preserve">  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>22.9</w:t>
      </w:r>
      <w:r w:rsidRPr="007D0A36">
        <w:rPr>
          <w:rFonts w:ascii="Times New Roman" w:eastAsia="Calibri" w:hAnsi="Times New Roman" w:cs="Times New Roman"/>
          <w:b/>
          <w:sz w:val="34"/>
          <w:szCs w:val="34"/>
          <w:vertAlign w:val="superscript"/>
        </w:rPr>
        <w:t>1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>,    22.9</w:t>
      </w:r>
      <w:r w:rsidRPr="007D0A36">
        <w:rPr>
          <w:rFonts w:ascii="Times New Roman" w:eastAsia="Calibri" w:hAnsi="Times New Roman" w:cs="Times New Roman"/>
          <w:b/>
          <w:sz w:val="34"/>
          <w:szCs w:val="34"/>
          <w:vertAlign w:val="superscript"/>
        </w:rPr>
        <w:t>2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>,    22.24</w:t>
      </w:r>
      <w:r w:rsidRPr="007D0A36">
        <w:rPr>
          <w:rFonts w:ascii="Times New Roman" w:eastAsia="Calibri" w:hAnsi="Times New Roman" w:cs="Times New Roman"/>
          <w:b/>
          <w:sz w:val="34"/>
          <w:szCs w:val="34"/>
          <w:vertAlign w:val="superscript"/>
        </w:rPr>
        <w:t xml:space="preserve">  </w:t>
      </w:r>
    </w:p>
    <w:p w:rsidR="007D0A36" w:rsidRPr="007D0A36" w:rsidRDefault="007D0A36" w:rsidP="007D0A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4"/>
          <w:szCs w:val="34"/>
          <w:vertAlign w:val="superscript"/>
        </w:rPr>
      </w:pPr>
    </w:p>
    <w:p w:rsidR="007D0A36" w:rsidRPr="007D0A36" w:rsidRDefault="00730F3A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8"/>
          <w:szCs w:val="38"/>
        </w:rPr>
      </w:pPr>
      <w:r w:rsidRPr="007D0A36">
        <w:rPr>
          <w:rFonts w:ascii="Times New Roman" w:eastAsia="Calibri" w:hAnsi="Times New Roman" w:cs="Times New Roman"/>
          <w:b/>
          <w:sz w:val="38"/>
          <w:szCs w:val="38"/>
        </w:rPr>
        <w:t>О</w:t>
      </w:r>
      <w:r w:rsidR="007D0A36" w:rsidRPr="007D0A36">
        <w:rPr>
          <w:rFonts w:ascii="Times New Roman" w:eastAsia="Calibri" w:hAnsi="Times New Roman" w:cs="Times New Roman"/>
          <w:b/>
          <w:sz w:val="38"/>
          <w:szCs w:val="38"/>
        </w:rPr>
        <w:t>существляет</w:t>
      </w:r>
      <w:r>
        <w:rPr>
          <w:rFonts w:ascii="Times New Roman" w:eastAsia="Calibri" w:hAnsi="Times New Roman" w:cs="Times New Roman"/>
          <w:b/>
          <w:sz w:val="38"/>
          <w:szCs w:val="38"/>
        </w:rPr>
        <w:t xml:space="preserve"> управляющий делами </w:t>
      </w:r>
      <w:r w:rsidR="00023288">
        <w:rPr>
          <w:rFonts w:ascii="Times New Roman" w:eastAsia="Calibri" w:hAnsi="Times New Roman" w:cs="Times New Roman"/>
          <w:b/>
          <w:sz w:val="38"/>
          <w:szCs w:val="38"/>
        </w:rPr>
        <w:t>Шиловичского</w:t>
      </w:r>
      <w:r>
        <w:rPr>
          <w:rFonts w:ascii="Times New Roman" w:eastAsia="Calibri" w:hAnsi="Times New Roman" w:cs="Times New Roman"/>
          <w:b/>
          <w:sz w:val="38"/>
          <w:szCs w:val="38"/>
        </w:rPr>
        <w:t xml:space="preserve"> сельисполкома</w:t>
      </w:r>
      <w:r w:rsidR="007D0A36" w:rsidRPr="007D0A36">
        <w:rPr>
          <w:rFonts w:ascii="Times New Roman" w:eastAsia="Calibri" w:hAnsi="Times New Roman" w:cs="Times New Roman"/>
          <w:b/>
          <w:sz w:val="38"/>
          <w:szCs w:val="38"/>
        </w:rPr>
        <w:t xml:space="preserve">, </w:t>
      </w:r>
    </w:p>
    <w:p w:rsidR="007D0A36" w:rsidRPr="007D0A36" w:rsidRDefault="00023288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8"/>
          <w:szCs w:val="38"/>
        </w:rPr>
      </w:pPr>
      <w:r>
        <w:rPr>
          <w:rFonts w:ascii="Times New Roman" w:eastAsia="Calibri" w:hAnsi="Times New Roman" w:cs="Times New Roman"/>
          <w:b/>
          <w:sz w:val="38"/>
          <w:szCs w:val="38"/>
        </w:rPr>
        <w:t xml:space="preserve">консультации по телефону    </w:t>
      </w:r>
      <w:r w:rsidR="007D0A36" w:rsidRPr="007D0A36">
        <w:rPr>
          <w:rFonts w:ascii="Times New Roman" w:eastAsia="Calibri" w:hAnsi="Times New Roman" w:cs="Times New Roman"/>
          <w:b/>
          <w:sz w:val="38"/>
          <w:szCs w:val="38"/>
        </w:rPr>
        <w:t xml:space="preserve"> </w:t>
      </w:r>
      <w:r w:rsidR="00A86EB8">
        <w:rPr>
          <w:rFonts w:ascii="Times New Roman" w:eastAsia="Calibri" w:hAnsi="Times New Roman" w:cs="Times New Roman"/>
          <w:b/>
          <w:sz w:val="38"/>
          <w:szCs w:val="38"/>
        </w:rPr>
        <w:t>3 41 21</w:t>
      </w:r>
      <w:r w:rsidR="007D0A36" w:rsidRPr="007D0A36">
        <w:rPr>
          <w:rFonts w:ascii="Times New Roman" w:eastAsia="Calibri" w:hAnsi="Times New Roman" w:cs="Times New Roman"/>
          <w:b/>
          <w:sz w:val="38"/>
          <w:szCs w:val="38"/>
        </w:rPr>
        <w:t xml:space="preserve"> </w:t>
      </w: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D0A36" w:rsidRPr="007D0A36" w:rsidRDefault="007D0A36" w:rsidP="007D0A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4"/>
          <w:szCs w:val="34"/>
          <w:vertAlign w:val="superscript"/>
        </w:rPr>
      </w:pPr>
    </w:p>
    <w:p w:rsidR="00D6107F" w:rsidRDefault="00D6107F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8"/>
          <w:szCs w:val="38"/>
        </w:rPr>
      </w:pPr>
    </w:p>
    <w:p w:rsidR="00D6107F" w:rsidRDefault="00D6107F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8"/>
          <w:szCs w:val="38"/>
        </w:rPr>
      </w:pPr>
    </w:p>
    <w:p w:rsidR="00D6107F" w:rsidRPr="007D0A36" w:rsidRDefault="00D6107F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8"/>
          <w:szCs w:val="38"/>
        </w:rPr>
      </w:pP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8"/>
          <w:szCs w:val="38"/>
        </w:rPr>
      </w:pPr>
    </w:p>
    <w:p w:rsidR="007D0A36" w:rsidRPr="007D0A36" w:rsidRDefault="007D0A36" w:rsidP="007D0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590" w:type="pct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6524"/>
        <w:gridCol w:w="1712"/>
        <w:gridCol w:w="2116"/>
        <w:gridCol w:w="2266"/>
      </w:tblGrid>
      <w:tr w:rsidR="007D0A36" w:rsidRPr="007D0A36" w:rsidTr="007D0A36">
        <w:trPr>
          <w:trHeight w:val="240"/>
        </w:trPr>
        <w:tc>
          <w:tcPr>
            <w:tcW w:w="1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20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6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выдаваемых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</w:tr>
    </w:tbl>
    <w:p w:rsidR="007D0A36" w:rsidRPr="007D0A36" w:rsidRDefault="007D0A36" w:rsidP="007D0A36">
      <w:pPr>
        <w:spacing w:after="0" w:line="240" w:lineRule="auto"/>
        <w:rPr>
          <w:rFonts w:ascii="Times New Roman" w:eastAsia="Calibri" w:hAnsi="Times New Roman" w:cs="Times New Roman"/>
          <w:sz w:val="2"/>
        </w:rPr>
      </w:pPr>
    </w:p>
    <w:tbl>
      <w:tblPr>
        <w:tblW w:w="5597" w:type="pct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519"/>
        <w:gridCol w:w="1698"/>
        <w:gridCol w:w="10"/>
        <w:gridCol w:w="2115"/>
        <w:gridCol w:w="13"/>
        <w:gridCol w:w="2282"/>
      </w:tblGrid>
      <w:tr w:rsidR="007D0A36" w:rsidRPr="007D0A36" w:rsidTr="007D0A36">
        <w:trPr>
          <w:trHeight w:val="240"/>
          <w:tblHeader/>
        </w:trPr>
        <w:tc>
          <w:tcPr>
            <w:tcW w:w="11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 Принятие решения:***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ЖИЛИЩНЫЕ ПРАВООТНОШЕНИЯ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сведения о доходе и имуществе каждого члена семьи – в случае постановки на учет (восстановления на учете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справка о занимаемом в данном населенном пункте жилом помещении и составе семьи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семьи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жилых помещениях в населенном пункте по месту подачи заявления о принятии на учет нуждающихся в улучшении жилищных условий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сведения об отсутствии факта постановки на учет нуждающихся в улучшении жилищных условий по месту жительства супруга – в случае его регистрации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 другом населенном пункте или районе населенного пункта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br/>
              <w:t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 – при принятии граждан на учет нуждающихся в улучшении жилищных условий по основанию, предусмотренному в подпункте 3.1.3 пункта 3 Положения об учете граждан, нуждающихся в улучшении жилищных условий, и о порядке предоставления жилых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помещений государственного жилищного фонда, утвержденного Указом Президента Республики Беларусь от 16 декабря 2013 г. № 563 «О некоторых вопросах правового регулирования жилищных отношений» (Национальный правовой Интернет-портал Республики Беларусь, 20.12.2013, 1/14698)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копия трудового договора – при принятии граждан на учет нуждающихся в улучшении жилищных условий по основанию, предусмотренному в подпункте 3.1.4 пункта 3 Положения об учете граждан, нуждающихся в улучшении жилищных условий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, и о порядке предоставления жилых помещений государственного жилищного фонда</w:t>
            </w:r>
          </w:p>
          <w:p w:rsidR="007D0A36" w:rsidRPr="007D0A36" w:rsidRDefault="007D0A36" w:rsidP="007D0A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 Республики Беларусь, при наличии которых признается невозможным его совместное проживание с другими лицами в одной комнате или однокомнатной квартире, – при принятии граждан на учет нуждающихся в улучшении жилищных условий по основанию, предусмотренному в подпункте 3.1.7 пункта 3 Положения об учете граждан, нуждающихся в улучшении жилищных условий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 о порядке предоставления жилых помещений государственного жилищного фонда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справка, содержащая сведения из записи акта о заключении брака, – при принятии граждан на учет нуждающихся в улучшении жилищных условий по основанию, предусмотренному в подпункте 3.1.11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копии документа об образовании и трудового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договора (контракта) с трудоустроившей организацией – при принятии граждан на учет нуждающихся в улучшении жилищных условий по основанию, предусмотренному в подпункте 3.2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договор найма жилого помещения – при принятии граждан на учет нуждающихся в улучшении жилищных условий по основаниям, предусмотренным в подпунктах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 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3.1.4–3.1.6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лица не могут быть вселены в закрепленное жилое помещение, из которого выбыли, и невозможность вселения в это жилое 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помещение установлена местным исполнительным и распорядительным органом по месту нахождения данного жилого помещения, – при принятии граждан на учет нуждающихся в улучшении жилищных условий по основанию, предусмотренному частью первой подпункта 3.3 пункта 3 Положения об учете граждан, нуждающихся в улучшении жилищных условий, и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 порядке предоставления жилых помещений государственного жилищного фонда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сведения об использовании льготного кредита, одноразовой субсидии на строительство (реконструкцию) или приобретение жилых помещений в течение пяти лет со дня государственной регистрации права на жилое помещение, построенное (реконструированное) или приобретенное с использованием государственной поддержки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копия лицевого счета на жилое помещение, находящееся в собственности гражданина и членов его семьи в населенном пункте по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месту принятия на учет и в котором они не проживают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копия лицевого счета на жилое помещение, которое ранее находилось в собственности гражданина и членов его семьи в населенном пункте по месту принятия на учет и (или) из которого они убыли путем реализации права владения и пользования иным жилым помещением, жилым помещением в общежитии, заключения договора найма жилого помещения частного жилищного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фонда со всех мест регистрации за последние 5 лет</w:t>
            </w:r>
            <w:proofErr w:type="gramEnd"/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1.1.5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сведения о доходе и имуществе каждого члена семьи – при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наличии права на получение жилого помещения социального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пользования в зависимости от дохода и имущества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месяц со дня подачи заявления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справка о занимаемом в данном населенном пункте жилом помещении и составе семьи</w:t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семьи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жилых помещениях в населенном пункте по месту подачи заявления</w:t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сведения об отсутствии факта постановки на учет нуждающихся в улучшении жилищных условий по месту жительства супруга – в случае его регистрации в другом населенном пункте или районе населенного пункта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1.1.5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>справка о занимаемом в данном населенном пункте жилом помещении и составе семьи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>семьи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жилых помещениях в населенном пункте по месту подачи заявления 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сведения о доходе и имуществе каждого члена семьи – в случае постановки на учет граждан, имеющих право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>справка о занимаемом в данном населенном пункте жилом помещении и составе семьи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>семьи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жилых помещениях в населенном пункте по месту подачи заявления (в случае принятия решения о разделении очереди)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паспорта или иные документы, удостоверяющие личность всех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совершеннолетних граждан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1.1.14. о переводе жилого помещения в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– если при переводе жилого помещения в нежилое в одноквартирном жилом доме или квартире сохраняются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иные жилые помещения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0,5 базовой величины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документов, запрашиваемых государственным органом, которые гражданин имеет право  предоставить самостоятельно: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>справка о месте жительства и составе семьи или копия лицевого счета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br/>
              <w:t xml:space="preserve">сведения о соответствии перевода жилого помещения в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>нежилое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br/>
              <w:t>выписки из регистрационной книги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br/>
              <w:t xml:space="preserve">согласие органов опеки и попечительства (в случае проживания в жилом помещении несовершеннолетних, признанных находящимися в социально 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lastRenderedPageBreak/>
              <w:t>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родителей)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1.1.15. об отмене решения о переводе жилого помещения в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0,2 базовой величины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1.1.21. о согласовании (разрешении) переустройства и (или) перепланировки жилого помещения, нежилого помещения в жилом доме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 документ, подтверждающий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право собственности на помещение, – для собственника помещения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0,5 базовой величины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документов, запрашиваемых государственным органом, которые гражданин имеет право  предоставить самостоятельно: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справка о месте жительства и составе семьи или копия лицевого счета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1.1.21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о согласовании (разрешении)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самовольных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 –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удостоверенное нотариально их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письменное согласие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0,5 базовой величины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документов, запрашиваемых государственным органом, которые гражданин имеет право  предоставить самостоятельно: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справка о месте жительства и составе семьи или копия лицевого счета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 Выдача справки: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день обращения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месяцев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1.3.2. о занимаемом в данном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населенном пункте жилом помещении и составе семьи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день обращения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месяцев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1.3.3. о месте жительства и составе семьи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день обращения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месяцев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1.3.4. о месте жительства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день обращения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месяцев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1.3.5. о последнем месте жительства наследодателя и составе его семьи на день смерти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 или иной документ, удостоверяющий личность наследника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день обращения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1.3.6. для перерасчета платы за некоторые виды коммунальных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день обращения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месяц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1.3.7. о начисленной жилищной квоте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дней со дня обращения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1.3.10.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похозяйственную</w:t>
            </w:r>
            <w:proofErr w:type="spell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него и сделок с ним</w:t>
            </w:r>
            <w:proofErr w:type="gramEnd"/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день обращения,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Кудрицкий Анатолий Францевич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смерти наследодателя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дней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бессрочно 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Кудрицкий Анатолий Францевич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1.8. Регистрация договоров найма (аренды) жилого 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 собственника жилого помещения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частного жилищного фонда или нанимателя жилого помещения государственного жилищного фонда и нанимателя жилого помещения частного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жилищного фонда или поднанимателя жилого помещения государственного жилищного фонда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три экземпляра договора найма (аренды, поднайма) или дополнительного соглашения к нему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для собственников жилого помещения частного жилищного фонда: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всех собственников жилого помещения – в случае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если сдается жилое помещение, находящееся в общей собственности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для нанимателей жилого помещения государственного жилищного фонда – договор найма жилого помещения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справка о месте жительства и составе семьи или копия лицевого счета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1.9.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Регистрация договоров купли-продажи, мены, дарения находящихся в сельских населенных пунктах жилых домов с хозяйственными и иными постройками или без них, не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внесены в </w:t>
            </w:r>
            <w:proofErr w:type="spell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похозяйственную</w:t>
            </w:r>
            <w:proofErr w:type="spell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книгу сельского исполнительного комитета до 19 марта 1985 г. и которые с этой даты не являлись предметами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купли-продажи или мены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паспорта или иные документы, удостоверяющие личность сторон договора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3 экземпляра договора купли-продажи, мены, дарения жилого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дома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документы, подтверждающие право на земельный участок, на котором расположен жилой дом, – в случае их наличия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месяц со дня подачи заявления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Кудрицкий Анатолий Францевич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для собственников жилого помещения: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документ, подтверждающий право собственности на жилое помещение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письменное согласие всех участников общей долевой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супруга (супруги), детей и родителей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для нанимателей (поднанимателей) жилого помещения: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право владения и пользования жилым помещением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 – для нанимателей, а также письменное согласие наймодателя и нанимателя – для поднанимателей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</w:t>
            </w: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путем одностороннего отказа от их исполнения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председатель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 И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ЗАЩТА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2.37. Выдача справки о месте захоронения родственников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дней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Кудрицкий Анатолий Францевич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участков для захоронения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 лица, взявшего на себя организацию погребения умершего (погибшего)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свидетельство о смерти или врачебное свидетельство о смерти (мертворождении) 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 – в случае, предусмотренном частью второй статьи 35 Закона Республики Беларусь от 12 ноября 2001 года «О погребении и похоронном деле»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за плату в размерах, определенных местными исполнительны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ми и распорядительными органами базового территориального уровня, – в случае, предусмотренном частью шестой статьи 35 Закона Республики Беларусь «О погребении и похоронном деле»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 день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бессрочно 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Кудрицкий Анатолий Францевич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Резервирование участков для захоронения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лица, являющегося законным представителем умершего (погибшего)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либо супругом (супругой) или одним из близких родственников, свойственников умершего (погибшего)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 в размерах, определенных местными исполнительными и распорядительными органами базового территориального уровня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Кудрицкий Анатолий Францевич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 АКТОВ ГРАЖДАНСКОГО СОСТОЯНИЯ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Регистрация рождения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о регистрации ходатайства о предоставлении статуса беженца или дополнительной защиты в Республике Беларусь – для иностранных граждан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лиц без гражданства, ходатайствующих о предоставлении статуса беженца или дополнительной защиты в Республике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справка о рождении либо копия решения суда об установлении факта рождения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являющийся основанием для записи сведений об отце ребенка в записи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акта о рождении (совместное заявление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заявление матери ребенка, подтверждающее, что ее супруг не является отцом ребенка, паспорт или иной документ, удостоверяющий личность фактического отца ребенка, заявление супруга матери ребенка, подтверждающее, что он не является отцом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 не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отцом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 со дня подачи заявления, при торжественной регистрации 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Кудрицкий Анатолий Францевич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Регистрация заключения брака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овместное заявление лиц, вступающих в брак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паспорта или иные документы, удостоверяющие личность лиц, вступающих в брак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заявление лиц, вступающих в брак, о сокращении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срока, – в случае сокращения срока заключения брака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суда 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помимо указанных документов лицами, вступающими в брак, представляются: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гражданами Республики Беларусь: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иностранными гражданами и лицами без гражданства (за исключением иностранных граждан и лиц без гражданства, которым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статус беженца или убежище в Республике Беларусь):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 государства гражданской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(срок действия данного документа – 6 месяцев)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иностранными гражданами и лицами без гражданства, которым предоставлены статус беженца или убежище в Республике Беларусь: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Беларусь), – в случае прекращения брака</w:t>
            </w:r>
            <w:proofErr w:type="gramEnd"/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управляющий делами, </w:t>
            </w:r>
            <w:bookmarkStart w:id="0" w:name="_GoBack"/>
            <w:bookmarkEnd w:id="0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Кудрицкий Анатолий Францевич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 Регистрация установления отцовства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паспорта или иные документы, удостоверяющие личность заявителей (заявителя)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о рождении ребенка – в случае, если регистрация рождения ребенка была произведена ранее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совершеннолетия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дня со дня подачи заявления, при одновременной торжественной 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(или) документов от других государственных органов, иных организаций –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месяц</w:t>
            </w:r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Кудрицкий Анатолий Францевич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Регистрация смерти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свидетельства умершего (при их наличии) и заявителя о регистрации ходатайства о предоставлении статуса беженца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дополнительной защиты в Республике Беларусь –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специализированной организации, осуществившей погребение умершего, – в случае регистрации смерти по месту захоронения умершего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военный билет умершего – в случае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смерти военнослужащих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Кудрицкий Анатолий Францевич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 Выдача справок о рождении, о смерти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обращения, но не ранее дня регистрации рождения, смерти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Кудрицкий Анатолий Францевич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 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 со дня подачи заявления – при наличии соответствующей записи акта гражданского состояния, при необходимости проведения специальной проверки – 15 дней, а при отсутствии такой записи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год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Кудрицкий Анатолий Францевич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АРХИТЕКТУРА И СТРОИТЕЛЬСТВО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9.3. Выдача: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9.3.1.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даты приемки объекта в эксплуатацию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документы, удостоверяющие право на земельный участок, а также о государственной регистрации объекта недвижимости, расположенного на нем (при наличии такого объекта)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заключения согласующих организаций и технические условия на инженерно-техническое обеспечение объекта 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Кудрицкий Анатолий Францевич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9.3.2. решения о разрешении на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помещение, дом, постройку, – для собственника помещения, дома, постройки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удостоверенное нотариально письменное согласие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 обязанности произвести реконструкцию – в случае, если судом принималось такое решение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копия документа, удостоверяющего право на земельный участок</w:t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копия земельно-кадастрового плана</w:t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исходные данные на проектирование от заинтересованных организаций (разрешение Министерства культуры Республики Беларусь на выполнение работ на материальных историко-культурных ценностях и (или) в зонах охраны недвижимых материальных историко-культурных ценностей, архитектурно-планировочное задание, заключения согласующих организаций, технические условия на инженерно-техническое обеспечение объекта)</w:t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справка о месте жительства и составе семьи или копия лицевого счета </w:t>
            </w:r>
            <w:proofErr w:type="gramEnd"/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Кудрицкий Анатолий Францевич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9.3.4. утвержденного местным исполнительным и распорядительным органом акта приемки в эксплуатацию законченных возведением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единицы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 – в случае возведения таких домов и построек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Кудрицкий Анатолий Францевич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3 42 86</w:t>
            </w: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9.3.5. решения о продлении срока строительства капитального строения в виде жилого дома, дачи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более 2 лет со дня истечения срока строительства, предусмотренного частями первой–четвертой, шестой и седьмой пункта 1 Указа Президента Республики Беларусь от 7 февраля 2006 г. № 87 «О некоторых мерах по сокращению не завершенных строительством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незаконсервированных жилых домов, дач» (Национальный реестр правовых актов Республики Беларусь, 2006 г., № 24, 1/7258)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выписка из регистрационной книги о правах, ограничениях (обременениях) прав на земельный участок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Кудрицкий Анатолий Францевич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3 42 86</w:t>
            </w: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9.4.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заключение по надежности, несущей способности и устойчивости конструкции самовольной постройки – для построек более одного этажа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принятие в эксплуатацию и государственную регистрацию помещений, домов и построек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копия решения суда о признании права собственности на самовольную постройку – в случае принятия судом такого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решения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право на земельный участок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 предусмотрено законодательством или договором о залоге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выписка из регистрационной книги</w:t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справка о месте жительства и составе семьи или копия лицевого счета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Кудрицкий Анатолий Францевич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3 42 86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ДОКУМЕНТИРОВАНИЕ НАСЕЛЕНИЯ РЕСПУБЛИКИ БЕЛАРУСЬ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11.1. Выдача паспорта гражданину Республики Беларусь, проживающему в Республике Беларусь:</w:t>
            </w:r>
          </w:p>
        </w:tc>
        <w:tc>
          <w:tcPr>
            <w:tcW w:w="3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11.1.1. в связи с достижением 14-летнего возраста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 заявителя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бесплатно – для граждан Республики Беларусь, находящихся на полном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государственном обеспечении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базовая величина – для иных граждан Республики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базовая величина – дополнительно за выдачу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  <w:proofErr w:type="gramEnd"/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 месяц со дня подачи заявления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15 дней со дня подачи заявления – в случае выдачи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 лет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председатель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Нещеретова Ирина Эдуардовна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управляющий делами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11.1.3.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достигшему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14-летнего возраста, при приобретении гражданства Республики Беларусь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его заменяющий, предназначенный для выезда за границу и выданный соответствующим органом государства гражданской принадлежности либо обычного места жительства (при его наличии)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вид на жительство (при его наличии)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справка о приобретении гражданства Республики Беларусь (при обращении в организацию, уполномоченную на ведение паспортной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работы)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документы, необходимые для регистрации по месту жительства, указанные в пункте 13.1 настоящего перечня (при необходимости)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базовая величина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базовая величина – дополнительно за выдачу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месяц со дня подачи заявления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15 дней со дня подачи заявления – в случае выдачи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лет – для граждан Республики Беларусь, не достигших 64-летнего возраста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председатель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Нещеретова Ирина Эдуардовна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управляющий делами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30"/>
              </w:rPr>
            </w:pPr>
            <w:r w:rsidRPr="007D0A36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11.1.4. не </w:t>
            </w:r>
            <w:proofErr w:type="gramStart"/>
            <w:r w:rsidRPr="007D0A36">
              <w:rPr>
                <w:rFonts w:ascii="Times New Roman" w:eastAsia="Calibri" w:hAnsi="Times New Roman" w:cs="Times New Roman"/>
                <w:sz w:val="24"/>
              </w:rPr>
              <w:t>достигшему</w:t>
            </w:r>
            <w:proofErr w:type="gramEnd"/>
            <w:r w:rsidRPr="007D0A36">
              <w:rPr>
                <w:rFonts w:ascii="Times New Roman" w:eastAsia="Calibri" w:hAnsi="Times New Roman" w:cs="Times New Roman"/>
                <w:sz w:val="24"/>
              </w:rPr>
              <w:t xml:space="preserve"> 14-летнего возраста, впервые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законный представитель несовершеннолетнего гражданина Республики Беларусь представляет: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 несовершеннолетнего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 законного представителя несовершеннолетнего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4 цветные фотографии несовершеннолетнего, соответствующие его возрасту, размером 40 х 50 мм (одним листом)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– для несовершеннолетних из состава общих и специальных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организованных групп детей, выезжающих на оздоровление за рубеж, в случае выдачи им паспорта в первоочередном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 – для несовершеннолетних, направляемых за пределы республики для получения медицинской помощи, в случае выдачи им паспорта в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первоочередном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порядке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/>
              <w:t>документ, подтверждающий внесение платы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базовая величина – за выдачу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дней со дня подачи заявления – для несовершеннолетних из состава общих и специальных организованных групп детей, выезжающих на оздоровление за рубеж, а также несовершеннолетних, направляемых за пределы республики для получения медицинской помощи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месяц со дня подачи заявления – для иных несовершеннолетних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15 дней со дня подачи заявления – в случае выдачи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7 дней со дня подачи заявления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 –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10 лет – для граждан Республики Беларусь, достигших 13-летнего возраста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председатель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Нещеретова Ирина Эдуардовна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управляющий делами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11.2. Обмен паспорта гражданину Республики Беларусь, проживающему в Республике Беларусь:</w:t>
            </w:r>
          </w:p>
        </w:tc>
        <w:tc>
          <w:tcPr>
            <w:tcW w:w="3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11.2.1.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достигшему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паспорт, подлежащий обмену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расторжении брака либо копия решения суда о расторжении брака – в случае расторжения брака заявителем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/>
              <w:t>свидетельство о смерти либо копия решения суда об объявлении гражданина (гражданки) умерши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м(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ей) – в случае смерти супруга (супруги) заявителя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 заявителя – в случае необходимости проведения дополнительной проверки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 – для граждан Республики Беларусь, находящихся на полном государственном обеспечении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базовая величина – для иных граждан Республики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 базовая величина – дополнительно за обмен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 месяц со дня подачи заявления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15 дней со дня подачи заявления – в случае обмена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7 дней со дня подачи заявления – в случае выдачи паспорта в срочном порядке в подразделениях по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гражданству и миграции, расположенных в г. Минске и областных центрах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3 месяца со дня подачи заявления – при обращении в загранучреждение</w:t>
            </w:r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 лет – для граждан Республики Беларусь, не достигших 64-летнего возраста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председатель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Нещеретова Ирина Эдуардовна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управляющий делами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11.2.2. достигшему 14-летнего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возраста, в случае изменения (перемены) фамилии, собственного имени, отчества, установления неточностей в данных или отметках в паспорте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/>
              <w:t>паспорт, подлежащий обмену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 заявителя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свидетельство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 заключении брака – в случае, если заявитель состоит в браке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свидетельство о расторжении брака либо копия решения суда о расторжении брака – в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случае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расторжения заявителем брака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перемене имени – в случае перемены заявителем фамилии, собственного имени, отчества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бесплатно – для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граждан Республики Беларусь, находящихся на полном государственном обеспечении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базовая величина – для иных граждан Республики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базовая величина – дополнительно за обмен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2 базовые величины – дополнительно за выдачу паспорта в срочном порядке в подразделениях по гражданству и миграции, расположенных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 г. Минске и областных центрах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1 месяц со дня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подачи заявления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15 дней со дня подачи заявления – в случае обмена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3 месяца со дня подачи заявления – при обращении в загранучреждение</w:t>
            </w:r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10 лет – для граждан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Республики Беларусь, не достигших 64-летнего возраста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председатель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Нещеретова Ирина Эдуардовна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управляющий делами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РЕГИСТРАЦИЯ ГРАЖДАН РЕСПУБЛИКИ БЕЛАРУСЬ ПО МЕСТУ ЖИТЕЛЬСТВА И МЕСТУ ПРЕБЫВАНИЯ В РЕСПУБЛИКЕ БЕЛАРУСЬ. КОНСУЛЬСКИЙ УЧЕТ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являющийся основанием для регистрации по месту жительства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военный билет или временное удостоверение (удостоверение призывника) с отметкой о постановке на воинский учет по новому месту жительства – для военнообязанных (призывников)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свидетельство о смерти (для иностранных граждан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несовершеннолетних, которые имеют одного законного представителя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одного из законных представителей несовершеннолетнего на его регистрацию по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определяющих, с кем из законных представителей будет проживать несовершеннолетний, –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одному месту жительства, за исключением случаев, когда законный представитель несовершеннолетнего не зарегистрирован по месту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 – для регистрации несовершеннолетнего в возрасте от 14 до 18 лет не по месту жительства его законных представителей, за исключением случаев, когда законный представитель несовершеннолетнего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 – для несовершеннолетних, престарелых граждан и инвалидов, проживающих в государственных стационарных организациях социального обслуживания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0,5 базовой величины – для других лиц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рабочих дня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председатель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Нещеретова Ирина Эдуардовна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управляющий делами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являющийся основанием для регистрации по месту пребывания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смерти (для иностранных граждан и 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либо справка органа загса, содержащая сведения из записи акта о смерти (в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регистрации несовершеннолетнего в возрасте от 14 до 18 лет, имеющего одного законного представителя, не по месту жительства либо не по месту пребывания этого законного представителя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законных представителей несовершеннолетнего на его регистрацию не по месту их жительства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либо не по месту пребывания, удостоверенное в установленном порядке, –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 получения образования в дневной форме получения образования, а также случаев, когда законный представитель несовершеннолетнего не зарегистрирован по месту жительства на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бесплатно – за регистрацию в помещениях для временного проживания, а также для несовершеннолетних, престарелых граждан и инвалидов, проживающих в государственных стационарных организациях социального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обслуживания, для граждан, проходящих военную службу по контракту, призыву, службу в резерве либо находящихся на военных или специальных сборах, проходящих альтернативную службу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0,5 базовой величины – для других лиц и в иных случаях</w:t>
            </w:r>
            <w:proofErr w:type="gramEnd"/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 рабочих дня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срок обучения – для граждан, прибывших из другого населенного пункта для получения образования в дневной форме получения образования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на период пребывания по месту прохождения военной службы – для граждан, проходящих военную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службу по контракту (офицеров, проходящих военную службу по призыву), и членов их семей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на период прохождения военной службы (нахождения на сборах) – для граждан, проходящих срочную военную службу, службу в резерве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находящихся на военных или специальных сборах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на период прохождения альтернативной службы – для граждан, проходящих альтернативную службу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 6 месяцев – для граждан Республики Беларусь, постоянно проживающих за пределами Республики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до 1 года – для других лиц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председатель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Нещеретова Ирина Эдуардовна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управляющий делами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13.3.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 рабочих дней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председатель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Нещеретова Ирина Эдуардовна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управляющий делами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ПРИРОДОПОЛЬЗОВАНИЕ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16.6. Выдача разрешения на удаление объектов растительного мира в населенных пунктах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год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Кудрицкий Анатолий Францевич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              ДОКУМЕНТАХ ИЛИ ЛЕГАЛИЗАЦИЯ ДОКУМЕНТОВ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18.14.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</w:t>
            </w:r>
            <w:proofErr w:type="gramEnd"/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документы, подтверждающие отношения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proofErr w:type="gramEnd"/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Кудрицкий Анатолий Францевич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председатель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3 42 86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Нещеретова Ирина Эдуардовна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управляющий делами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18.16. Принятие решения о предоставлении льгот по уплате </w:t>
            </w: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сведения о доходах гражданина и членов его семьи, совместно с ним проживающих, за последние 12 месяцев, предшествующих месяцу подачи заявления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 дней со дня подачи заявления, а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справка о месте жительства и составе семьи или копия лицевого счета</w:t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ru-RU"/>
              </w:rPr>
              <w:t xml:space="preserve">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Кудрицкий Анатолий Францевич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РЕГИСТРАЦИЯ НЕДВИЖИМОГО ИМУЩЕСТВА, ПРАВ НА НЕГО И СДЕЛОК С НИМ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месяцев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выписки из регистрационной книги 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Кудрицкий Анатолий Францевич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22.9</w:t>
            </w: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ru-RU"/>
              </w:rPr>
              <w:t>1</w:t>
            </w: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.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Принятие решения о возможности изменения назначения капитального строения, изолированного помещения, машино-места по единой клаcсификации назначения объектов недвижимого имущества без проведения строительно-монтажных работ</w:t>
            </w:r>
            <w:proofErr w:type="gramEnd"/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бессрочно 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выписки из регистрационной книги 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Кудрицкий Анатолий Францевич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22.9</w:t>
            </w: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ru-RU"/>
              </w:rPr>
              <w:t>2</w:t>
            </w: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.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сооружений)******</w:t>
            </w:r>
            <w:proofErr w:type="gramEnd"/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разрешительная документация на строительство объекта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проектная документация (в случае, если объект не закончен строительством)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бессрочно 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Кудрицкий Анатолий Францевич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22.24.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похозяйственную</w:t>
            </w:r>
            <w:proofErr w:type="spellEnd"/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 месяц со дня обращения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Нещеретова Ирина Эдуардовна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A86E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3 41 21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Кудрицкий Анатолий Францевич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председатель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A8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3 42 86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0A36" w:rsidRPr="007D0A36" w:rsidRDefault="007D0A36" w:rsidP="007D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64A" w:rsidRDefault="0023164A"/>
    <w:sectPr w:rsidR="0023164A" w:rsidSect="007D0A36">
      <w:headerReference w:type="even" r:id="rId8"/>
      <w:pgSz w:w="16838" w:h="11906" w:orient="landscape"/>
      <w:pgMar w:top="1276" w:right="1134" w:bottom="1120" w:left="1134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49" w:rsidRDefault="009E3349">
      <w:pPr>
        <w:spacing w:after="0" w:line="240" w:lineRule="auto"/>
      </w:pPr>
      <w:r>
        <w:separator/>
      </w:r>
    </w:p>
  </w:endnote>
  <w:endnote w:type="continuationSeparator" w:id="0">
    <w:p w:rsidR="009E3349" w:rsidRDefault="009E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49" w:rsidRDefault="009E3349">
      <w:pPr>
        <w:spacing w:after="0" w:line="240" w:lineRule="auto"/>
      </w:pPr>
      <w:r>
        <w:separator/>
      </w:r>
    </w:p>
  </w:footnote>
  <w:footnote w:type="continuationSeparator" w:id="0">
    <w:p w:rsidR="009E3349" w:rsidRDefault="009E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7F" w:rsidRDefault="00D6107F" w:rsidP="007D0A3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107F" w:rsidRDefault="00D610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E85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1EC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DACB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824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945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BE0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982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2AE5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764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EA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36"/>
    <w:rsid w:val="00023288"/>
    <w:rsid w:val="0023164A"/>
    <w:rsid w:val="003675E3"/>
    <w:rsid w:val="00451222"/>
    <w:rsid w:val="00730F3A"/>
    <w:rsid w:val="007D0A36"/>
    <w:rsid w:val="007D751F"/>
    <w:rsid w:val="00937684"/>
    <w:rsid w:val="009E3349"/>
    <w:rsid w:val="00A86EB8"/>
    <w:rsid w:val="00B471D8"/>
    <w:rsid w:val="00D6107F"/>
    <w:rsid w:val="00E16BF5"/>
    <w:rsid w:val="00F5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0A36"/>
  </w:style>
  <w:style w:type="paragraph" w:customStyle="1" w:styleId="article">
    <w:name w:val="article"/>
    <w:basedOn w:val="a"/>
    <w:rsid w:val="007D0A3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7D0A3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D0A3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D0A3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D0A3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7D0A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D0A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7D0A3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0A3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D0A36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7D0A36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0A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7D0A3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7D0A3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7D0A36"/>
    <w:rPr>
      <w:rFonts w:ascii="Times New Roman" w:hAnsi="Times New Roman" w:cs="Times New Roman" w:hint="default"/>
    </w:rPr>
  </w:style>
  <w:style w:type="character" w:customStyle="1" w:styleId="number">
    <w:name w:val="number"/>
    <w:rsid w:val="007D0A36"/>
    <w:rPr>
      <w:rFonts w:ascii="Times New Roman" w:hAnsi="Times New Roman" w:cs="Times New Roman" w:hint="default"/>
    </w:rPr>
  </w:style>
  <w:style w:type="character" w:customStyle="1" w:styleId="razr">
    <w:name w:val="razr"/>
    <w:rsid w:val="007D0A36"/>
    <w:rPr>
      <w:rFonts w:ascii="Times New Roman" w:hAnsi="Times New Roman" w:cs="Times New Roman" w:hint="default"/>
      <w:spacing w:val="30"/>
    </w:rPr>
  </w:style>
  <w:style w:type="character" w:customStyle="1" w:styleId="onewind3">
    <w:name w:val="onewind3"/>
    <w:rsid w:val="007D0A36"/>
    <w:rPr>
      <w:rFonts w:ascii="Wingdings 3" w:hAnsi="Wingdings 3" w:hint="default"/>
    </w:rPr>
  </w:style>
  <w:style w:type="character" w:customStyle="1" w:styleId="rednoun">
    <w:name w:val="rednoun"/>
    <w:basedOn w:val="a0"/>
    <w:rsid w:val="007D0A36"/>
  </w:style>
  <w:style w:type="character" w:customStyle="1" w:styleId="post">
    <w:name w:val="post"/>
    <w:rsid w:val="007D0A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7D0A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ticle0">
    <w:name w:val="article0"/>
    <w:basedOn w:val="a0"/>
    <w:rsid w:val="007D0A36"/>
  </w:style>
  <w:style w:type="paragraph" w:styleId="a3">
    <w:name w:val="header"/>
    <w:basedOn w:val="a"/>
    <w:link w:val="a4"/>
    <w:uiPriority w:val="99"/>
    <w:unhideWhenUsed/>
    <w:rsid w:val="007D0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3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D0A36"/>
    <w:rPr>
      <w:rFonts w:ascii="Times New Roman" w:eastAsia="Calibri" w:hAnsi="Times New Roman" w:cs="Times New Roman"/>
      <w:sz w:val="30"/>
      <w:szCs w:val="20"/>
      <w:lang w:val="x-none" w:eastAsia="x-none"/>
    </w:rPr>
  </w:style>
  <w:style w:type="character" w:customStyle="1" w:styleId="a5">
    <w:name w:val="Нижний колонтитул Знак"/>
    <w:link w:val="a6"/>
    <w:uiPriority w:val="99"/>
    <w:rsid w:val="007D0A36"/>
    <w:rPr>
      <w:rFonts w:ascii="Times New Roman" w:eastAsia="Calibri" w:hAnsi="Times New Roman" w:cs="Times New Roman"/>
      <w:sz w:val="30"/>
    </w:rPr>
  </w:style>
  <w:style w:type="paragraph" w:styleId="a6">
    <w:name w:val="footer"/>
    <w:basedOn w:val="a"/>
    <w:link w:val="a5"/>
    <w:uiPriority w:val="99"/>
    <w:unhideWhenUsed/>
    <w:rsid w:val="007D0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customStyle="1" w:styleId="11">
    <w:name w:val="Нижний колонтитул Знак1"/>
    <w:basedOn w:val="a0"/>
    <w:uiPriority w:val="99"/>
    <w:semiHidden/>
    <w:rsid w:val="007D0A36"/>
  </w:style>
  <w:style w:type="character" w:styleId="a7">
    <w:name w:val="page number"/>
    <w:basedOn w:val="a0"/>
    <w:uiPriority w:val="99"/>
    <w:semiHidden/>
    <w:unhideWhenUsed/>
    <w:rsid w:val="007D0A36"/>
  </w:style>
  <w:style w:type="paragraph" w:styleId="2">
    <w:name w:val="Body Text 2"/>
    <w:basedOn w:val="a"/>
    <w:link w:val="20"/>
    <w:rsid w:val="007D0A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7D0A3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table100">
    <w:name w:val="table10 Знак Знак"/>
    <w:basedOn w:val="a"/>
    <w:link w:val="table101"/>
    <w:rsid w:val="007D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table101">
    <w:name w:val="table10 Знак Знак Знак"/>
    <w:link w:val="table100"/>
    <w:rsid w:val="007D0A3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table102">
    <w:name w:val="table10 Знак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D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0A36"/>
  </w:style>
  <w:style w:type="paragraph" w:customStyle="1" w:styleId="article">
    <w:name w:val="article"/>
    <w:basedOn w:val="a"/>
    <w:rsid w:val="007D0A3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7D0A3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D0A3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D0A3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D0A3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7D0A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D0A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7D0A3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0A3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D0A36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7D0A36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0A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7D0A3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7D0A3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7D0A36"/>
    <w:rPr>
      <w:rFonts w:ascii="Times New Roman" w:hAnsi="Times New Roman" w:cs="Times New Roman" w:hint="default"/>
    </w:rPr>
  </w:style>
  <w:style w:type="character" w:customStyle="1" w:styleId="number">
    <w:name w:val="number"/>
    <w:rsid w:val="007D0A36"/>
    <w:rPr>
      <w:rFonts w:ascii="Times New Roman" w:hAnsi="Times New Roman" w:cs="Times New Roman" w:hint="default"/>
    </w:rPr>
  </w:style>
  <w:style w:type="character" w:customStyle="1" w:styleId="razr">
    <w:name w:val="razr"/>
    <w:rsid w:val="007D0A36"/>
    <w:rPr>
      <w:rFonts w:ascii="Times New Roman" w:hAnsi="Times New Roman" w:cs="Times New Roman" w:hint="default"/>
      <w:spacing w:val="30"/>
    </w:rPr>
  </w:style>
  <w:style w:type="character" w:customStyle="1" w:styleId="onewind3">
    <w:name w:val="onewind3"/>
    <w:rsid w:val="007D0A36"/>
    <w:rPr>
      <w:rFonts w:ascii="Wingdings 3" w:hAnsi="Wingdings 3" w:hint="default"/>
    </w:rPr>
  </w:style>
  <w:style w:type="character" w:customStyle="1" w:styleId="rednoun">
    <w:name w:val="rednoun"/>
    <w:basedOn w:val="a0"/>
    <w:rsid w:val="007D0A36"/>
  </w:style>
  <w:style w:type="character" w:customStyle="1" w:styleId="post">
    <w:name w:val="post"/>
    <w:rsid w:val="007D0A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7D0A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ticle0">
    <w:name w:val="article0"/>
    <w:basedOn w:val="a0"/>
    <w:rsid w:val="007D0A36"/>
  </w:style>
  <w:style w:type="paragraph" w:styleId="a3">
    <w:name w:val="header"/>
    <w:basedOn w:val="a"/>
    <w:link w:val="a4"/>
    <w:uiPriority w:val="99"/>
    <w:unhideWhenUsed/>
    <w:rsid w:val="007D0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3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D0A36"/>
    <w:rPr>
      <w:rFonts w:ascii="Times New Roman" w:eastAsia="Calibri" w:hAnsi="Times New Roman" w:cs="Times New Roman"/>
      <w:sz w:val="30"/>
      <w:szCs w:val="20"/>
      <w:lang w:val="x-none" w:eastAsia="x-none"/>
    </w:rPr>
  </w:style>
  <w:style w:type="character" w:customStyle="1" w:styleId="a5">
    <w:name w:val="Нижний колонтитул Знак"/>
    <w:link w:val="a6"/>
    <w:uiPriority w:val="99"/>
    <w:rsid w:val="007D0A36"/>
    <w:rPr>
      <w:rFonts w:ascii="Times New Roman" w:eastAsia="Calibri" w:hAnsi="Times New Roman" w:cs="Times New Roman"/>
      <w:sz w:val="30"/>
    </w:rPr>
  </w:style>
  <w:style w:type="paragraph" w:styleId="a6">
    <w:name w:val="footer"/>
    <w:basedOn w:val="a"/>
    <w:link w:val="a5"/>
    <w:uiPriority w:val="99"/>
    <w:unhideWhenUsed/>
    <w:rsid w:val="007D0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customStyle="1" w:styleId="11">
    <w:name w:val="Нижний колонтитул Знак1"/>
    <w:basedOn w:val="a0"/>
    <w:uiPriority w:val="99"/>
    <w:semiHidden/>
    <w:rsid w:val="007D0A36"/>
  </w:style>
  <w:style w:type="character" w:styleId="a7">
    <w:name w:val="page number"/>
    <w:basedOn w:val="a0"/>
    <w:uiPriority w:val="99"/>
    <w:semiHidden/>
    <w:unhideWhenUsed/>
    <w:rsid w:val="007D0A36"/>
  </w:style>
  <w:style w:type="paragraph" w:styleId="2">
    <w:name w:val="Body Text 2"/>
    <w:basedOn w:val="a"/>
    <w:link w:val="20"/>
    <w:rsid w:val="007D0A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7D0A3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table100">
    <w:name w:val="table10 Знак Знак"/>
    <w:basedOn w:val="a"/>
    <w:link w:val="table101"/>
    <w:rsid w:val="007D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table101">
    <w:name w:val="table10 Знак Знак Знак"/>
    <w:link w:val="table100"/>
    <w:rsid w:val="007D0A3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table102">
    <w:name w:val="table10 Знак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D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46</Pages>
  <Words>11015</Words>
  <Characters>62789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2018-05-02T10:05:00Z</dcterms:created>
  <dcterms:modified xsi:type="dcterms:W3CDTF">2018-05-02T11:51:00Z</dcterms:modified>
</cp:coreProperties>
</file>