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03A63" w14:textId="77777777" w:rsidR="00167CFF" w:rsidRDefault="00167CFF" w:rsidP="00167CFF">
      <w:pPr>
        <w:pStyle w:val="point"/>
        <w:rPr>
          <w:lang w:val="ru-RU"/>
        </w:rPr>
      </w:pPr>
    </w:p>
    <w:p w14:paraId="76ED9BA0" w14:textId="77777777" w:rsidR="00167CFF" w:rsidRDefault="00167CFF" w:rsidP="00167CFF">
      <w:pPr>
        <w:pStyle w:val="point"/>
        <w:jc w:val="center"/>
        <w:rPr>
          <w:b/>
          <w:bCs/>
          <w:sz w:val="32"/>
          <w:szCs w:val="32"/>
          <w:lang w:val="ru-RU"/>
        </w:rPr>
      </w:pPr>
      <w:bookmarkStart w:id="0" w:name="_Hlk184289338"/>
    </w:p>
    <w:p w14:paraId="1638947F" w14:textId="33C3BB1A" w:rsidR="00167CFF" w:rsidRPr="00167CFF" w:rsidRDefault="00167CFF" w:rsidP="00167CFF">
      <w:pPr>
        <w:pStyle w:val="point"/>
        <w:jc w:val="center"/>
        <w:rPr>
          <w:b/>
          <w:bCs/>
          <w:sz w:val="32"/>
          <w:szCs w:val="32"/>
          <w:lang w:val="ru-RU"/>
        </w:rPr>
      </w:pPr>
      <w:r w:rsidRPr="00167CFF">
        <w:rPr>
          <w:b/>
          <w:bCs/>
          <w:sz w:val="32"/>
          <w:szCs w:val="32"/>
          <w:lang w:val="ru-RU"/>
        </w:rPr>
        <w:t>Документы и (или) сведения, необходимые для осуществления административной процедуры 8.13.</w:t>
      </w:r>
      <w:r>
        <w:rPr>
          <w:b/>
          <w:bCs/>
          <w:sz w:val="32"/>
          <w:szCs w:val="32"/>
          <w:lang w:val="ru-RU"/>
        </w:rPr>
        <w:t>3</w:t>
      </w:r>
      <w:r w:rsidRPr="00167CFF">
        <w:rPr>
          <w:b/>
          <w:bCs/>
          <w:sz w:val="32"/>
          <w:szCs w:val="32"/>
          <w:lang w:val="ru-RU"/>
        </w:rPr>
        <w:t>.</w:t>
      </w:r>
      <w:r>
        <w:rPr>
          <w:b/>
          <w:bCs/>
          <w:sz w:val="32"/>
          <w:szCs w:val="32"/>
          <w:lang w:val="ru-RU"/>
        </w:rPr>
        <w:t xml:space="preserve"> </w:t>
      </w:r>
      <w:r w:rsidRPr="00167CFF">
        <w:t xml:space="preserve"> </w:t>
      </w:r>
      <w:r w:rsidRPr="00167CFF">
        <w:rPr>
          <w:b/>
          <w:bCs/>
          <w:sz w:val="32"/>
          <w:szCs w:val="32"/>
          <w:lang w:val="ru-RU"/>
        </w:rPr>
        <w:t>«Переоформление разрешения на размещение средства наружной рекламы»</w:t>
      </w:r>
    </w:p>
    <w:bookmarkEnd w:id="0"/>
    <w:p w14:paraId="73625396" w14:textId="77777777" w:rsidR="00167CFF" w:rsidRDefault="00167CFF" w:rsidP="00167CFF">
      <w:pPr>
        <w:pStyle w:val="point"/>
        <w:rPr>
          <w:lang w:val="ru-RU"/>
        </w:rPr>
      </w:pPr>
    </w:p>
    <w:p w14:paraId="3576822C" w14:textId="0776CB4F" w:rsidR="00167CFF" w:rsidRDefault="00167CFF" w:rsidP="00167CFF">
      <w:pPr>
        <w:pStyle w:val="point"/>
        <w:rPr>
          <w:lang w:val="ru-RU"/>
        </w:rPr>
      </w:pPr>
      <w:r>
        <w:rPr>
          <w:lang w:val="ru-RU"/>
        </w:rPr>
        <w:t>Документы и (или) сведения, необходимые для осуществления административной процедуры, представляемые заинтересованным лицом:</w:t>
      </w:r>
    </w:p>
    <w:p w14:paraId="1E6CA861" w14:textId="77777777" w:rsidR="00167CFF" w:rsidRDefault="00167CFF" w:rsidP="00167CFF">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947"/>
        <w:gridCol w:w="5624"/>
        <w:gridCol w:w="2989"/>
      </w:tblGrid>
      <w:tr w:rsidR="00167CFF" w14:paraId="2B27C823" w14:textId="77777777" w:rsidTr="00167CFF">
        <w:trPr>
          <w:trHeight w:val="240"/>
        </w:trPr>
        <w:tc>
          <w:tcPr>
            <w:tcW w:w="2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845546" w14:textId="77777777" w:rsidR="00167CFF" w:rsidRDefault="00167CFF">
            <w:pPr>
              <w:pStyle w:val="table10"/>
              <w:spacing w:line="256" w:lineRule="auto"/>
              <w:jc w:val="center"/>
              <w:rPr>
                <w:kern w:val="2"/>
                <w14:ligatures w14:val="standardContextual"/>
              </w:rPr>
            </w:pPr>
            <w:r>
              <w:rPr>
                <w:kern w:val="2"/>
                <w14:ligatures w14:val="standardContextual"/>
              </w:rPr>
              <w:t>Наименование документа и (или) сведений</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C83592" w14:textId="77777777" w:rsidR="00167CFF" w:rsidRDefault="00167CFF">
            <w:pPr>
              <w:pStyle w:val="table10"/>
              <w:spacing w:line="256" w:lineRule="auto"/>
              <w:jc w:val="center"/>
              <w:rPr>
                <w:kern w:val="2"/>
                <w14:ligatures w14:val="standardContextual"/>
              </w:rPr>
            </w:pPr>
            <w:r>
              <w:rPr>
                <w:kern w:val="2"/>
                <w14:ligatures w14:val="standardContextual"/>
              </w:rPr>
              <w:t>Требования, предъявляемые к документу и (или) сведениям</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BC0565" w14:textId="77777777" w:rsidR="00167CFF" w:rsidRDefault="00167CFF">
            <w:pPr>
              <w:pStyle w:val="table10"/>
              <w:spacing w:line="256" w:lineRule="auto"/>
              <w:jc w:val="center"/>
              <w:rPr>
                <w:kern w:val="2"/>
                <w14:ligatures w14:val="standardContextual"/>
              </w:rPr>
            </w:pPr>
            <w:r>
              <w:rPr>
                <w:kern w:val="2"/>
                <w14:ligatures w14:val="standardContextual"/>
              </w:rPr>
              <w:t>Форма и порядок представления документа и (или) сведений</w:t>
            </w:r>
          </w:p>
        </w:tc>
      </w:tr>
      <w:tr w:rsidR="00167CFF" w:rsidRPr="00167CFF" w14:paraId="3748402A" w14:textId="77777777" w:rsidTr="00167CFF">
        <w:trPr>
          <w:trHeight w:val="240"/>
        </w:trPr>
        <w:tc>
          <w:tcPr>
            <w:tcW w:w="20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035B564" w14:textId="77777777" w:rsidR="00167CFF" w:rsidRPr="00167CFF" w:rsidRDefault="00167CFF">
            <w:pPr>
              <w:pStyle w:val="table10"/>
              <w:spacing w:line="256" w:lineRule="auto"/>
              <w:rPr>
                <w:b/>
                <w:bCs/>
                <w:kern w:val="2"/>
                <w14:ligatures w14:val="standardContextual"/>
              </w:rPr>
            </w:pPr>
            <w:r w:rsidRPr="00167CFF">
              <w:rPr>
                <w:b/>
                <w:bCs/>
                <w:kern w:val="2"/>
                <w14:ligatures w14:val="standardContextual"/>
              </w:rP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19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77C8C88" w14:textId="77777777" w:rsidR="00167CFF" w:rsidRPr="00167CFF" w:rsidRDefault="00167CFF">
            <w:pPr>
              <w:pStyle w:val="table10"/>
              <w:spacing w:line="256" w:lineRule="auto"/>
              <w:rPr>
                <w:kern w:val="2"/>
                <w14:ligatures w14:val="standardContextual"/>
              </w:rPr>
            </w:pPr>
            <w:r w:rsidRPr="00167CFF">
              <w:rPr>
                <w:kern w:val="2"/>
                <w14:ligatures w14:val="standardContextual"/>
              </w:rPr>
              <w:t> </w:t>
            </w:r>
          </w:p>
        </w:tc>
        <w:tc>
          <w:tcPr>
            <w:tcW w:w="10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027F0A9" w14:textId="77777777" w:rsidR="00167CFF" w:rsidRPr="00167CFF" w:rsidRDefault="00167CFF">
            <w:pPr>
              <w:pStyle w:val="table10"/>
              <w:spacing w:line="256" w:lineRule="auto"/>
              <w:rPr>
                <w:kern w:val="2"/>
                <w14:ligatures w14:val="standardContextual"/>
              </w:rPr>
            </w:pPr>
            <w:r w:rsidRPr="00167CFF">
              <w:rPr>
                <w:kern w:val="2"/>
                <w14:ligatures w14:val="standardContextual"/>
              </w:rPr>
              <w:t> </w:t>
            </w:r>
          </w:p>
        </w:tc>
      </w:tr>
      <w:tr w:rsidR="00167CFF" w:rsidRPr="00167CFF" w14:paraId="39A52583" w14:textId="77777777" w:rsidTr="00167CFF">
        <w:trPr>
          <w:trHeight w:val="240"/>
        </w:trPr>
        <w:tc>
          <w:tcPr>
            <w:tcW w:w="204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69D24AA5" w14:textId="77777777" w:rsidR="00167CFF" w:rsidRPr="00167CFF" w:rsidRDefault="00167CFF">
            <w:pPr>
              <w:pStyle w:val="table10"/>
              <w:spacing w:before="120" w:line="256" w:lineRule="auto"/>
              <w:rPr>
                <w:kern w:val="2"/>
                <w14:ligatures w14:val="standardContextual"/>
              </w:rPr>
            </w:pPr>
            <w:r w:rsidRPr="00167CFF">
              <w:rPr>
                <w:kern w:val="2"/>
                <w14:ligatures w14:val="standardContextual"/>
              </w:rPr>
              <w:t>заявление на переоформление разрешения на размещение средства наружной рекламы</w:t>
            </w:r>
          </w:p>
        </w:tc>
        <w:tc>
          <w:tcPr>
            <w:tcW w:w="193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3868F68" w14:textId="77777777" w:rsidR="00167CFF" w:rsidRPr="00167CFF" w:rsidRDefault="00167CFF">
            <w:pPr>
              <w:pStyle w:val="table10"/>
              <w:spacing w:before="120" w:line="256" w:lineRule="auto"/>
              <w:rPr>
                <w:kern w:val="2"/>
                <w14:ligatures w14:val="standardContextual"/>
              </w:rPr>
            </w:pPr>
            <w:r w:rsidRPr="00167CFF">
              <w:rPr>
                <w:kern w:val="2"/>
                <w14:ligatures w14:val="standardContextual"/>
              </w:rPr>
              <w:t>по форме согласно приложению 5 к Положению о порядке выдачи, продления действия, переоформления и прекращения действия разрешения на размещение средства наружной рекламы</w:t>
            </w:r>
          </w:p>
        </w:tc>
        <w:tc>
          <w:tcPr>
            <w:tcW w:w="102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1C385F1A" w14:textId="77777777" w:rsidR="00167CFF" w:rsidRPr="00167CFF" w:rsidRDefault="00167CFF">
            <w:pPr>
              <w:pStyle w:val="table10"/>
              <w:spacing w:before="120" w:line="256" w:lineRule="auto"/>
              <w:rPr>
                <w:kern w:val="2"/>
                <w14:ligatures w14:val="standardContextual"/>
              </w:rPr>
            </w:pPr>
            <w:r w:rsidRPr="00167CFF">
              <w:rPr>
                <w:kern w:val="2"/>
                <w14:ligatures w14:val="standardContextual"/>
              </w:rPr>
              <w:t>в письменной форме:</w:t>
            </w:r>
            <w:r w:rsidRPr="00167CFF">
              <w:rPr>
                <w:kern w:val="2"/>
                <w14:ligatures w14:val="standardContextual"/>
              </w:rPr>
              <w:br/>
            </w:r>
            <w:r w:rsidRPr="00167CFF">
              <w:rPr>
                <w:kern w:val="2"/>
                <w14:ligatures w14:val="standardContextual"/>
              </w:rPr>
              <w:br/>
              <w:t>нарочным (курьером);</w:t>
            </w:r>
            <w:r w:rsidRPr="00167CFF">
              <w:rPr>
                <w:kern w:val="2"/>
                <w14:ligatures w14:val="standardContextual"/>
              </w:rPr>
              <w:br/>
            </w:r>
            <w:r w:rsidRPr="00167CFF">
              <w:rPr>
                <w:kern w:val="2"/>
                <w14:ligatures w14:val="standardContextual"/>
              </w:rPr>
              <w:br/>
              <w:t xml:space="preserve">по почте </w:t>
            </w:r>
          </w:p>
        </w:tc>
      </w:tr>
      <w:tr w:rsidR="00167CFF" w:rsidRPr="00167CFF" w14:paraId="0247BD9B" w14:textId="77777777" w:rsidTr="00167CFF">
        <w:trPr>
          <w:trHeight w:val="240"/>
        </w:trPr>
        <w:tc>
          <w:tcPr>
            <w:tcW w:w="2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9CEDDB" w14:textId="77777777" w:rsidR="00167CFF" w:rsidRPr="00167CFF" w:rsidRDefault="00167CFF">
            <w:pPr>
              <w:pStyle w:val="table10"/>
              <w:spacing w:line="256" w:lineRule="auto"/>
              <w:rPr>
                <w:kern w:val="2"/>
                <w14:ligatures w14:val="standardContextual"/>
              </w:rPr>
            </w:pPr>
            <w:r w:rsidRPr="00167CFF">
              <w:rPr>
                <w:kern w:val="2"/>
                <w14:ligatures w14:val="standardContextual"/>
              </w:rPr>
              <w:t>две фотографии с обозначением места размещения средства наружной рекламы (существующее положение)</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5DA72E" w14:textId="77777777" w:rsidR="00167CFF" w:rsidRPr="00167CFF" w:rsidRDefault="00167CFF">
            <w:pPr>
              <w:pStyle w:val="table10"/>
              <w:spacing w:line="256" w:lineRule="auto"/>
              <w:rPr>
                <w:kern w:val="2"/>
                <w14:ligatures w14:val="standardContextual"/>
              </w:rPr>
            </w:pPr>
            <w:r w:rsidRPr="00167CFF">
              <w:rPr>
                <w:kern w:val="2"/>
                <w14:ligatures w14:val="standardContextual"/>
              </w:rPr>
              <w:t>выполняются в цвете;</w:t>
            </w:r>
            <w:r w:rsidRPr="00167CFF">
              <w:rPr>
                <w:kern w:val="2"/>
                <w14:ligatures w14:val="standardContextual"/>
              </w:rPr>
              <w:br/>
            </w:r>
            <w:r w:rsidRPr="00167CFF">
              <w:rPr>
                <w:kern w:val="2"/>
                <w14:ligatures w14:val="standardContextual"/>
              </w:rPr>
              <w:br/>
              <w:t>размер фотографий – 9 x 13 сантиметров;</w:t>
            </w:r>
            <w:r w:rsidRPr="00167CFF">
              <w:rPr>
                <w:kern w:val="2"/>
                <w14:ligatures w14:val="standardContextual"/>
              </w:rPr>
              <w:br/>
            </w:r>
            <w:r w:rsidRPr="00167CFF">
              <w:rPr>
                <w:kern w:val="2"/>
                <w14:ligatures w14:val="standardContextual"/>
              </w:rPr>
              <w:br/>
              <w:t>давность фотографий – не более 1 месяца</w:t>
            </w:r>
          </w:p>
        </w:tc>
        <w:tc>
          <w:tcPr>
            <w:tcW w:w="10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E3412A" w14:textId="77777777" w:rsidR="00167CFF" w:rsidRPr="00167CFF" w:rsidRDefault="00167CFF">
            <w:pPr>
              <w:pStyle w:val="table10"/>
              <w:spacing w:line="256" w:lineRule="auto"/>
              <w:rPr>
                <w:kern w:val="2"/>
                <w14:ligatures w14:val="standardContextual"/>
              </w:rPr>
            </w:pPr>
            <w:r w:rsidRPr="00167CFF">
              <w:rPr>
                <w:kern w:val="2"/>
                <w14:ligatures w14:val="standardContextual"/>
              </w:rPr>
              <w:t> </w:t>
            </w:r>
          </w:p>
        </w:tc>
      </w:tr>
      <w:tr w:rsidR="00167CFF" w:rsidRPr="00167CFF" w14:paraId="7961D243" w14:textId="77777777" w:rsidTr="00167CFF">
        <w:trPr>
          <w:trHeight w:val="240"/>
        </w:trPr>
        <w:tc>
          <w:tcPr>
            <w:tcW w:w="2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419284" w14:textId="77777777" w:rsidR="00167CFF" w:rsidRPr="00167CFF" w:rsidRDefault="00167CFF">
            <w:pPr>
              <w:pStyle w:val="table10"/>
              <w:spacing w:line="256" w:lineRule="auto"/>
              <w:rPr>
                <w:kern w:val="2"/>
                <w14:ligatures w14:val="standardContextual"/>
              </w:rPr>
            </w:pPr>
            <w:r w:rsidRPr="00167CFF">
              <w:rPr>
                <w:kern w:val="2"/>
                <w14:ligatures w14:val="standardContextual"/>
              </w:rPr>
              <w:t>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9E9612" w14:textId="77777777" w:rsidR="00167CFF" w:rsidRPr="00167CFF" w:rsidRDefault="00167CFF">
            <w:pPr>
              <w:pStyle w:val="table10"/>
              <w:spacing w:line="256" w:lineRule="auto"/>
              <w:rPr>
                <w:kern w:val="2"/>
                <w14:ligatures w14:val="standardContextual"/>
              </w:rPr>
            </w:pPr>
            <w:r w:rsidRPr="00167CFF">
              <w:rPr>
                <w:kern w:val="2"/>
                <w14:ligatures w14:val="standardContextual"/>
              </w:rPr>
              <w:t>выполняется на бумажном носителе в цвете в формате А4 или электронном носителе</w:t>
            </w:r>
          </w:p>
        </w:tc>
        <w:tc>
          <w:tcPr>
            <w:tcW w:w="10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FD8ED" w14:textId="77777777" w:rsidR="00167CFF" w:rsidRPr="00167CFF" w:rsidRDefault="00167CFF">
            <w:pPr>
              <w:pStyle w:val="table10"/>
              <w:spacing w:line="256" w:lineRule="auto"/>
              <w:rPr>
                <w:kern w:val="2"/>
                <w14:ligatures w14:val="standardContextual"/>
              </w:rPr>
            </w:pPr>
            <w:r w:rsidRPr="00167CFF">
              <w:rPr>
                <w:kern w:val="2"/>
                <w14:ligatures w14:val="standardContextual"/>
              </w:rPr>
              <w:t> </w:t>
            </w:r>
          </w:p>
        </w:tc>
      </w:tr>
      <w:tr w:rsidR="00167CFF" w:rsidRPr="00167CFF" w14:paraId="75C4B871" w14:textId="77777777" w:rsidTr="00167CFF">
        <w:trPr>
          <w:trHeight w:val="240"/>
        </w:trPr>
        <w:tc>
          <w:tcPr>
            <w:tcW w:w="2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CC5032" w14:textId="77777777" w:rsidR="00167CFF" w:rsidRPr="00167CFF" w:rsidRDefault="00167CFF">
            <w:pPr>
              <w:pStyle w:val="table10"/>
              <w:spacing w:line="256" w:lineRule="auto"/>
              <w:rPr>
                <w:kern w:val="2"/>
                <w14:ligatures w14:val="standardContextual"/>
              </w:rPr>
            </w:pPr>
            <w:r w:rsidRPr="00167CFF">
              <w:rPr>
                <w:kern w:val="2"/>
                <w14:ligatures w14:val="standardContextual"/>
              </w:rP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2D71BF" w14:textId="77777777" w:rsidR="00167CFF" w:rsidRPr="00167CFF" w:rsidRDefault="00167CFF">
            <w:pPr>
              <w:pStyle w:val="table10"/>
              <w:spacing w:line="256" w:lineRule="auto"/>
              <w:rPr>
                <w:kern w:val="2"/>
                <w14:ligatures w14:val="standardContextual"/>
              </w:rPr>
            </w:pPr>
            <w:r w:rsidRPr="00167CFF">
              <w:rPr>
                <w:kern w:val="2"/>
                <w14:ligatures w14:val="standardContextu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16F3A" w14:textId="77777777" w:rsidR="00167CFF" w:rsidRPr="00167CFF" w:rsidRDefault="00167CFF">
            <w:pPr>
              <w:spacing w:after="0"/>
              <w:rPr>
                <w:rFonts w:ascii="Times New Roman" w:eastAsia="Times New Roman" w:hAnsi="Times New Roman"/>
                <w:sz w:val="20"/>
                <w:szCs w:val="20"/>
                <w:lang w:eastAsia="ru-BY"/>
              </w:rPr>
            </w:pPr>
          </w:p>
        </w:tc>
      </w:tr>
      <w:tr w:rsidR="00167CFF" w:rsidRPr="00167CFF" w14:paraId="6F5E6834" w14:textId="77777777" w:rsidTr="00167CFF">
        <w:trPr>
          <w:trHeight w:val="240"/>
        </w:trPr>
        <w:tc>
          <w:tcPr>
            <w:tcW w:w="2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E4C5FB" w14:textId="77777777" w:rsidR="00167CFF" w:rsidRPr="00167CFF" w:rsidRDefault="00167CFF">
            <w:pPr>
              <w:pStyle w:val="table10"/>
              <w:spacing w:line="256" w:lineRule="auto"/>
              <w:rPr>
                <w:kern w:val="2"/>
                <w14:ligatures w14:val="standardContextual"/>
              </w:rPr>
            </w:pPr>
            <w:r w:rsidRPr="00167CFF">
              <w:rPr>
                <w:kern w:val="2"/>
                <w14:ligatures w14:val="standardContextual"/>
              </w:rPr>
              <w:t>документ, подтверждающий внесение платы (за исключением внесения платы посредством использования автоматизированной информационной системы единого расчетного и информационного пространства), кроме случаев бесплатного осуществления административной процедуры</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8BFCA2" w14:textId="77777777" w:rsidR="00167CFF" w:rsidRPr="00167CFF" w:rsidRDefault="00167CFF">
            <w:pPr>
              <w:pStyle w:val="table10"/>
              <w:spacing w:line="256" w:lineRule="auto"/>
              <w:rPr>
                <w:kern w:val="2"/>
                <w14:ligatures w14:val="standardContextual"/>
              </w:rPr>
            </w:pPr>
            <w:r w:rsidRPr="00167CFF">
              <w:rPr>
                <w:kern w:val="2"/>
                <w14:ligatures w14:val="standardContextual"/>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7B382" w14:textId="77777777" w:rsidR="00167CFF" w:rsidRPr="00167CFF" w:rsidRDefault="00167CFF">
            <w:pPr>
              <w:spacing w:after="0"/>
              <w:rPr>
                <w:rFonts w:ascii="Times New Roman" w:eastAsia="Times New Roman" w:hAnsi="Times New Roman"/>
                <w:sz w:val="20"/>
                <w:szCs w:val="20"/>
                <w:lang w:eastAsia="ru-BY"/>
              </w:rPr>
            </w:pPr>
          </w:p>
        </w:tc>
      </w:tr>
      <w:tr w:rsidR="00167CFF" w:rsidRPr="00167CFF" w14:paraId="57D0995A" w14:textId="77777777" w:rsidTr="00167CFF">
        <w:trPr>
          <w:trHeight w:val="240"/>
        </w:trPr>
        <w:tc>
          <w:tcPr>
            <w:tcW w:w="204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3D074E6" w14:textId="77777777" w:rsidR="00167CFF" w:rsidRPr="00167CFF" w:rsidRDefault="00167CFF">
            <w:pPr>
              <w:pStyle w:val="table10"/>
              <w:spacing w:line="256" w:lineRule="auto"/>
              <w:rPr>
                <w:b/>
                <w:bCs/>
                <w:kern w:val="2"/>
                <w14:ligatures w14:val="standardContextual"/>
              </w:rPr>
            </w:pPr>
            <w:r w:rsidRPr="00167CFF">
              <w:rPr>
                <w:b/>
                <w:bCs/>
                <w:kern w:val="2"/>
                <w14:ligatures w14:val="standardContextual"/>
              </w:rPr>
              <w:lastRenderedPageBreak/>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19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F216582" w14:textId="77777777" w:rsidR="00167CFF" w:rsidRPr="00167CFF" w:rsidRDefault="00167CFF">
            <w:pPr>
              <w:pStyle w:val="table10"/>
              <w:spacing w:line="256" w:lineRule="auto"/>
              <w:rPr>
                <w:kern w:val="2"/>
                <w14:ligatures w14:val="standardContextual"/>
              </w:rPr>
            </w:pPr>
            <w:r w:rsidRPr="00167CFF">
              <w:rPr>
                <w:kern w:val="2"/>
                <w14:ligatures w14:val="standardContextual"/>
              </w:rPr>
              <w:t> </w:t>
            </w:r>
          </w:p>
        </w:tc>
        <w:tc>
          <w:tcPr>
            <w:tcW w:w="10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F4010C7" w14:textId="77777777" w:rsidR="00167CFF" w:rsidRPr="00167CFF" w:rsidRDefault="00167CFF">
            <w:pPr>
              <w:pStyle w:val="table10"/>
              <w:spacing w:line="256" w:lineRule="auto"/>
              <w:rPr>
                <w:kern w:val="2"/>
                <w14:ligatures w14:val="standardContextual"/>
              </w:rPr>
            </w:pPr>
            <w:r w:rsidRPr="00167CFF">
              <w:rPr>
                <w:kern w:val="2"/>
                <w14:ligatures w14:val="standardContextual"/>
              </w:rPr>
              <w:t> </w:t>
            </w:r>
          </w:p>
        </w:tc>
      </w:tr>
      <w:tr w:rsidR="00167CFF" w:rsidRPr="00167CFF" w14:paraId="150FBEA5" w14:textId="77777777" w:rsidTr="00167CFF">
        <w:trPr>
          <w:trHeight w:val="240"/>
        </w:trPr>
        <w:tc>
          <w:tcPr>
            <w:tcW w:w="204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89803A8" w14:textId="77777777" w:rsidR="00167CFF" w:rsidRPr="00167CFF" w:rsidRDefault="00167CFF">
            <w:pPr>
              <w:pStyle w:val="table10"/>
              <w:spacing w:before="120" w:line="256" w:lineRule="auto"/>
              <w:rPr>
                <w:kern w:val="2"/>
                <w14:ligatures w14:val="standardContextual"/>
              </w:rPr>
            </w:pPr>
            <w:r w:rsidRPr="00167CFF">
              <w:rPr>
                <w:kern w:val="2"/>
                <w14:ligatures w14:val="standardContextual"/>
              </w:rPr>
              <w:t>заявление на выдачу разрешения на размещение средства наружной рекламы</w:t>
            </w:r>
          </w:p>
        </w:tc>
        <w:tc>
          <w:tcPr>
            <w:tcW w:w="1931"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7AD14ECC" w14:textId="77777777" w:rsidR="00167CFF" w:rsidRPr="00167CFF" w:rsidRDefault="00167CFF">
            <w:pPr>
              <w:pStyle w:val="table10"/>
              <w:spacing w:before="120" w:line="256" w:lineRule="auto"/>
              <w:rPr>
                <w:kern w:val="2"/>
                <w14:ligatures w14:val="standardContextual"/>
              </w:rPr>
            </w:pPr>
            <w:r w:rsidRPr="00167CFF">
              <w:rPr>
                <w:kern w:val="2"/>
                <w14:ligatures w14:val="standardContextual"/>
              </w:rPr>
              <w:t>в соответствии с частью второй пункта 108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w:t>
            </w:r>
          </w:p>
        </w:tc>
        <w:tc>
          <w:tcPr>
            <w:tcW w:w="102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hideMark/>
          </w:tcPr>
          <w:p w14:paraId="4AC8D13C" w14:textId="77777777" w:rsidR="00167CFF" w:rsidRPr="00167CFF" w:rsidRDefault="00167CFF">
            <w:pPr>
              <w:pStyle w:val="table10"/>
              <w:spacing w:before="120" w:line="256" w:lineRule="auto"/>
              <w:rPr>
                <w:kern w:val="2"/>
                <w14:ligatures w14:val="standardContextual"/>
              </w:rPr>
            </w:pPr>
            <w:r w:rsidRPr="00167CFF">
              <w:rPr>
                <w:kern w:val="2"/>
                <w14:ligatures w14:val="standardContextual"/>
              </w:rPr>
              <w:t>в письменной форме:</w:t>
            </w:r>
            <w:r w:rsidRPr="00167CFF">
              <w:rPr>
                <w:kern w:val="2"/>
                <w14:ligatures w14:val="standardContextual"/>
              </w:rPr>
              <w:br/>
            </w:r>
            <w:r w:rsidRPr="00167CFF">
              <w:rPr>
                <w:kern w:val="2"/>
                <w14:ligatures w14:val="standardContextual"/>
              </w:rPr>
              <w:br/>
              <w:t>нарочным (курьером);</w:t>
            </w:r>
            <w:r w:rsidRPr="00167CFF">
              <w:rPr>
                <w:kern w:val="2"/>
                <w14:ligatures w14:val="standardContextual"/>
              </w:rPr>
              <w:br/>
            </w:r>
            <w:r w:rsidRPr="00167CFF">
              <w:rPr>
                <w:kern w:val="2"/>
                <w14:ligatures w14:val="standardContextual"/>
              </w:rPr>
              <w:br/>
              <w:t>по почте</w:t>
            </w:r>
          </w:p>
        </w:tc>
      </w:tr>
      <w:tr w:rsidR="00167CFF" w:rsidRPr="00167CFF" w14:paraId="45EE1F41" w14:textId="77777777" w:rsidTr="00167CFF">
        <w:trPr>
          <w:trHeight w:val="240"/>
        </w:trPr>
        <w:tc>
          <w:tcPr>
            <w:tcW w:w="2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117D3C" w14:textId="77777777" w:rsidR="00167CFF" w:rsidRPr="00167CFF" w:rsidRDefault="00167CFF">
            <w:pPr>
              <w:pStyle w:val="table10"/>
              <w:spacing w:line="256" w:lineRule="auto"/>
              <w:rPr>
                <w:kern w:val="2"/>
                <w14:ligatures w14:val="standardContextual"/>
              </w:rPr>
            </w:pPr>
            <w:r w:rsidRPr="00167CFF">
              <w:rPr>
                <w:kern w:val="2"/>
                <w14:ligatures w14:val="standardContextual"/>
              </w:rPr>
              <w:t>эскиз средства наружной рекламы в увязке с конкретной архитектурно-планировочной ситуацией по месту его размещения</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FE3099" w14:textId="77777777" w:rsidR="00167CFF" w:rsidRPr="00167CFF" w:rsidRDefault="00167CFF">
            <w:pPr>
              <w:pStyle w:val="table10"/>
              <w:spacing w:line="256" w:lineRule="auto"/>
              <w:rPr>
                <w:kern w:val="2"/>
                <w14:ligatures w14:val="standardContextual"/>
              </w:rPr>
            </w:pPr>
            <w:r w:rsidRPr="00167CFF">
              <w:rPr>
                <w:kern w:val="2"/>
                <w14:ligatures w14:val="standardContextual"/>
              </w:rPr>
              <w:t>выполняется на бумажном носителе в цвете</w:t>
            </w:r>
          </w:p>
        </w:tc>
        <w:tc>
          <w:tcPr>
            <w:tcW w:w="0" w:type="auto"/>
            <w:vMerge/>
            <w:tcBorders>
              <w:top w:val="nil"/>
              <w:left w:val="single" w:sz="4" w:space="0" w:color="auto"/>
              <w:bottom w:val="single" w:sz="4" w:space="0" w:color="auto"/>
              <w:right w:val="single" w:sz="4" w:space="0" w:color="auto"/>
            </w:tcBorders>
            <w:vAlign w:val="center"/>
            <w:hideMark/>
          </w:tcPr>
          <w:p w14:paraId="3F9B5A90" w14:textId="77777777" w:rsidR="00167CFF" w:rsidRPr="00167CFF" w:rsidRDefault="00167CFF">
            <w:pPr>
              <w:spacing w:after="0"/>
              <w:rPr>
                <w:rFonts w:ascii="Times New Roman" w:eastAsia="Times New Roman" w:hAnsi="Times New Roman"/>
                <w:sz w:val="20"/>
                <w:szCs w:val="20"/>
                <w:lang w:eastAsia="ru-BY"/>
              </w:rPr>
            </w:pPr>
          </w:p>
        </w:tc>
      </w:tr>
      <w:tr w:rsidR="00167CFF" w:rsidRPr="00167CFF" w14:paraId="7782271B" w14:textId="77777777" w:rsidTr="00167CFF">
        <w:trPr>
          <w:trHeight w:val="240"/>
        </w:trPr>
        <w:tc>
          <w:tcPr>
            <w:tcW w:w="2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31CB64" w14:textId="77777777" w:rsidR="00167CFF" w:rsidRPr="00167CFF" w:rsidRDefault="00167CFF">
            <w:pPr>
              <w:pStyle w:val="table10"/>
              <w:spacing w:line="256" w:lineRule="auto"/>
              <w:rPr>
                <w:kern w:val="2"/>
                <w14:ligatures w14:val="standardContextual"/>
              </w:rPr>
            </w:pPr>
            <w:r w:rsidRPr="00167CFF">
              <w:rPr>
                <w:kern w:val="2"/>
                <w14:ligatures w14:val="standardContextual"/>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549FCF" w14:textId="77777777" w:rsidR="00167CFF" w:rsidRPr="00167CFF" w:rsidRDefault="00167CFF">
            <w:pPr>
              <w:pStyle w:val="table10"/>
              <w:spacing w:line="256" w:lineRule="auto"/>
              <w:rPr>
                <w:kern w:val="2"/>
                <w14:ligatures w14:val="standardContextual"/>
              </w:rPr>
            </w:pPr>
            <w:r w:rsidRPr="00167CFF">
              <w:rPr>
                <w:kern w:val="2"/>
                <w14:ligatures w14:val="standardContextual"/>
              </w:rPr>
              <w:t> </w:t>
            </w:r>
          </w:p>
        </w:tc>
        <w:tc>
          <w:tcPr>
            <w:tcW w:w="0" w:type="auto"/>
            <w:vMerge/>
            <w:tcBorders>
              <w:top w:val="nil"/>
              <w:left w:val="single" w:sz="4" w:space="0" w:color="auto"/>
              <w:bottom w:val="single" w:sz="4" w:space="0" w:color="auto"/>
              <w:right w:val="single" w:sz="4" w:space="0" w:color="auto"/>
            </w:tcBorders>
            <w:vAlign w:val="center"/>
            <w:hideMark/>
          </w:tcPr>
          <w:p w14:paraId="698391ED" w14:textId="77777777" w:rsidR="00167CFF" w:rsidRPr="00167CFF" w:rsidRDefault="00167CFF">
            <w:pPr>
              <w:spacing w:after="0"/>
              <w:rPr>
                <w:rFonts w:ascii="Times New Roman" w:eastAsia="Times New Roman" w:hAnsi="Times New Roman"/>
                <w:sz w:val="20"/>
                <w:szCs w:val="20"/>
                <w:lang w:eastAsia="ru-BY"/>
              </w:rPr>
            </w:pPr>
          </w:p>
        </w:tc>
      </w:tr>
      <w:tr w:rsidR="00167CFF" w14:paraId="72AEF34E" w14:textId="77777777" w:rsidTr="00167CFF">
        <w:trPr>
          <w:trHeight w:val="240"/>
        </w:trPr>
        <w:tc>
          <w:tcPr>
            <w:tcW w:w="20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33A3B" w14:textId="77777777" w:rsidR="00167CFF" w:rsidRPr="00167CFF" w:rsidRDefault="00167CFF">
            <w:pPr>
              <w:pStyle w:val="table10"/>
              <w:spacing w:line="256" w:lineRule="auto"/>
              <w:rPr>
                <w:kern w:val="2"/>
                <w14:ligatures w14:val="standardContextual"/>
              </w:rPr>
            </w:pPr>
            <w:r w:rsidRPr="00167CFF">
              <w:rPr>
                <w:kern w:val="2"/>
                <w14:ligatures w14:val="standardContextual"/>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19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7DDA59" w14:textId="77777777" w:rsidR="00167CFF" w:rsidRPr="00167CFF" w:rsidRDefault="00167CFF">
            <w:pPr>
              <w:pStyle w:val="table10"/>
              <w:spacing w:line="256" w:lineRule="auto"/>
              <w:rPr>
                <w:kern w:val="2"/>
                <w14:ligatures w14:val="standardContextual"/>
              </w:rPr>
            </w:pPr>
            <w:r w:rsidRPr="00167CFF">
              <w:rPr>
                <w:kern w:val="2"/>
                <w14:ligatures w14:val="standardContextual"/>
              </w:rPr>
              <w:t>документ должен быть согласован с совместной компанией, за исключением случая, когда рекламораспространителем является совместная компания</w:t>
            </w:r>
          </w:p>
        </w:tc>
        <w:tc>
          <w:tcPr>
            <w:tcW w:w="0" w:type="auto"/>
            <w:vMerge/>
            <w:tcBorders>
              <w:top w:val="nil"/>
              <w:left w:val="single" w:sz="4" w:space="0" w:color="auto"/>
              <w:bottom w:val="single" w:sz="4" w:space="0" w:color="auto"/>
              <w:right w:val="single" w:sz="4" w:space="0" w:color="auto"/>
            </w:tcBorders>
            <w:vAlign w:val="center"/>
            <w:hideMark/>
          </w:tcPr>
          <w:p w14:paraId="602E7E44" w14:textId="77777777" w:rsidR="00167CFF" w:rsidRDefault="00167CFF">
            <w:pPr>
              <w:spacing w:after="0"/>
              <w:rPr>
                <w:rFonts w:ascii="Times New Roman" w:eastAsia="Times New Roman" w:hAnsi="Times New Roman"/>
                <w:sz w:val="20"/>
                <w:szCs w:val="20"/>
                <w:lang w:eastAsia="ru-BY"/>
              </w:rPr>
            </w:pPr>
          </w:p>
        </w:tc>
      </w:tr>
    </w:tbl>
    <w:p w14:paraId="3CB8FA29" w14:textId="77777777" w:rsidR="00167CFF" w:rsidRDefault="00167CFF" w:rsidP="00167CFF">
      <w:pPr>
        <w:pStyle w:val="newncpi"/>
        <w:rPr>
          <w:lang w:val="ru-RU"/>
        </w:rPr>
      </w:pPr>
      <w:r>
        <w:rPr>
          <w:lang w:val="ru-RU"/>
        </w:rPr>
        <w:t> </w:t>
      </w:r>
    </w:p>
    <w:p w14:paraId="1F61D66E" w14:textId="77777777" w:rsidR="00167CFF" w:rsidRDefault="00167CFF" w:rsidP="00167CFF">
      <w:pPr>
        <w:pStyle w:val="newncpi"/>
        <w:rPr>
          <w:lang w:val="ru-RU"/>
        </w:rPr>
      </w:pPr>
      <w:r>
        <w:rPr>
          <w:lang w:val="ru-RU"/>
        </w:rP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6E6D3198" w14:textId="77777777" w:rsidR="00167CFF" w:rsidRDefault="00167CFF" w:rsidP="00167CFF">
      <w:pPr>
        <w:pStyle w:val="point"/>
        <w:rPr>
          <w:lang w:val="ru-RU"/>
        </w:rPr>
      </w:pPr>
    </w:p>
    <w:p w14:paraId="08E4438E" w14:textId="77777777" w:rsidR="00167CFF" w:rsidRDefault="00167CFF" w:rsidP="00167CFF">
      <w:pPr>
        <w:pStyle w:val="point"/>
        <w:rPr>
          <w:lang w:val="ru-RU"/>
        </w:rPr>
      </w:pPr>
    </w:p>
    <w:p w14:paraId="016FA96F" w14:textId="77777777" w:rsidR="00167CFF" w:rsidRDefault="00167CFF" w:rsidP="00167CFF">
      <w:pPr>
        <w:pStyle w:val="point"/>
        <w:rPr>
          <w:lang w:val="ru-RU"/>
        </w:rPr>
      </w:pPr>
    </w:p>
    <w:p w14:paraId="076C0425" w14:textId="38006000" w:rsidR="00167CFF" w:rsidRDefault="00167CFF" w:rsidP="00167CFF">
      <w:pPr>
        <w:pStyle w:val="point"/>
        <w:rPr>
          <w:lang w:val="ru-RU"/>
        </w:rPr>
      </w:pPr>
      <w:r>
        <w:rPr>
          <w:lang w:val="ru-RU"/>
        </w:rPr>
        <w:t>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55E7AC2C" w14:textId="77777777" w:rsidR="00167CFF" w:rsidRDefault="00167CFF" w:rsidP="00167CFF">
      <w:pPr>
        <w:pStyle w:val="newncpi"/>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74"/>
        <w:gridCol w:w="5888"/>
        <w:gridCol w:w="4298"/>
      </w:tblGrid>
      <w:tr w:rsidR="00167CFF" w14:paraId="01CE3659" w14:textId="77777777" w:rsidTr="00167CFF">
        <w:trPr>
          <w:trHeight w:val="240"/>
        </w:trPr>
        <w:tc>
          <w:tcPr>
            <w:tcW w:w="1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C4FEAF" w14:textId="77777777" w:rsidR="00167CFF" w:rsidRDefault="00167CFF">
            <w:pPr>
              <w:pStyle w:val="table10"/>
              <w:spacing w:line="256" w:lineRule="auto"/>
              <w:jc w:val="center"/>
              <w:rPr>
                <w:kern w:val="2"/>
                <w14:ligatures w14:val="standardContextual"/>
              </w:rPr>
            </w:pPr>
            <w:r>
              <w:rPr>
                <w:kern w:val="2"/>
                <w14:ligatures w14:val="standardContextual"/>
              </w:rPr>
              <w:t>Наименование документа</w:t>
            </w:r>
          </w:p>
        </w:tc>
        <w:tc>
          <w:tcPr>
            <w:tcW w:w="2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6B4C3A" w14:textId="77777777" w:rsidR="00167CFF" w:rsidRDefault="00167CFF">
            <w:pPr>
              <w:pStyle w:val="table10"/>
              <w:spacing w:line="256" w:lineRule="auto"/>
              <w:jc w:val="center"/>
              <w:rPr>
                <w:kern w:val="2"/>
                <w14:ligatures w14:val="standardContextual"/>
              </w:rPr>
            </w:pPr>
            <w:r>
              <w:rPr>
                <w:kern w:val="2"/>
                <w14:ligatures w14:val="standardContextual"/>
              </w:rPr>
              <w:t>Срок действия</w:t>
            </w:r>
          </w:p>
        </w:tc>
        <w:tc>
          <w:tcPr>
            <w:tcW w:w="1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581FF1" w14:textId="77777777" w:rsidR="00167CFF" w:rsidRDefault="00167CFF">
            <w:pPr>
              <w:pStyle w:val="table10"/>
              <w:spacing w:line="256" w:lineRule="auto"/>
              <w:jc w:val="center"/>
              <w:rPr>
                <w:kern w:val="2"/>
                <w14:ligatures w14:val="standardContextual"/>
              </w:rPr>
            </w:pPr>
            <w:r>
              <w:rPr>
                <w:kern w:val="2"/>
                <w14:ligatures w14:val="standardContextual"/>
              </w:rPr>
              <w:t>Форма представления</w:t>
            </w:r>
          </w:p>
        </w:tc>
      </w:tr>
      <w:tr w:rsidR="00167CFF" w14:paraId="0F3540B7" w14:textId="77777777" w:rsidTr="00167CFF">
        <w:trPr>
          <w:trHeight w:val="240"/>
        </w:trPr>
        <w:tc>
          <w:tcPr>
            <w:tcW w:w="1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07A6FB" w14:textId="77777777" w:rsidR="00167CFF" w:rsidRDefault="00167CFF">
            <w:pPr>
              <w:pStyle w:val="table10"/>
              <w:spacing w:line="256" w:lineRule="auto"/>
              <w:rPr>
                <w:kern w:val="2"/>
                <w14:ligatures w14:val="standardContextual"/>
              </w:rPr>
            </w:pPr>
            <w:r>
              <w:rPr>
                <w:kern w:val="2"/>
                <w14:ligatures w14:val="standardContextual"/>
              </w:rPr>
              <w:t>разрешение на размещение средства наружной рекламы</w:t>
            </w:r>
          </w:p>
        </w:tc>
        <w:tc>
          <w:tcPr>
            <w:tcW w:w="2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9DE34C" w14:textId="77777777" w:rsidR="00167CFF" w:rsidRDefault="00167CFF">
            <w:pPr>
              <w:pStyle w:val="table10"/>
              <w:spacing w:line="256" w:lineRule="auto"/>
              <w:rPr>
                <w:kern w:val="2"/>
                <w14:ligatures w14:val="standardContextual"/>
              </w:rPr>
            </w:pPr>
            <w:r>
              <w:rPr>
                <w:kern w:val="2"/>
                <w14:ligatures w14:val="standardContextual"/>
              </w:rPr>
              <w:t>срок действия переоформленного разрешения должен соответствовать сроку действия ранее выданного разрешения, а в случае переоформления разрешения в связи с модернизацией средства наружной рекламы, в результате которой изменяется вид средства наружной рекламы и (или) в допустимых размерах площадь его рекламного поля, – сроку действия разрешения на размещение соответствующего средства наружной рекламы, предусмотренному в пункте 3 Регламента административной процедуры, осуществляемой в отношении субъектов хозяйствования, по подпункту 8.13.1 «Получение разрешения на размещение средства наружной рекламы», утвержденного постановлением, утвердившим настоящий Регламент</w:t>
            </w:r>
          </w:p>
        </w:tc>
        <w:tc>
          <w:tcPr>
            <w:tcW w:w="1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25AB9C" w14:textId="77777777" w:rsidR="00167CFF" w:rsidRDefault="00167CFF">
            <w:pPr>
              <w:pStyle w:val="table10"/>
              <w:spacing w:line="256" w:lineRule="auto"/>
              <w:rPr>
                <w:kern w:val="2"/>
                <w14:ligatures w14:val="standardContextual"/>
              </w:rPr>
            </w:pPr>
            <w:r>
              <w:rPr>
                <w:kern w:val="2"/>
                <w14:ligatures w14:val="standardContextual"/>
              </w:rPr>
              <w:t>письменная</w:t>
            </w:r>
          </w:p>
        </w:tc>
      </w:tr>
    </w:tbl>
    <w:p w14:paraId="45017F8A" w14:textId="77777777" w:rsidR="0077075A" w:rsidRDefault="0077075A"/>
    <w:sectPr w:rsidR="0077075A" w:rsidSect="00167CFF">
      <w:pgSz w:w="16838" w:h="11906" w:orient="landscape" w:code="9"/>
      <w:pgMar w:top="284" w:right="1134" w:bottom="510" w:left="1134" w:header="624"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CC"/>
    <w:rsid w:val="00167CFF"/>
    <w:rsid w:val="00455ED5"/>
    <w:rsid w:val="006006B5"/>
    <w:rsid w:val="0077075A"/>
    <w:rsid w:val="00846CFD"/>
    <w:rsid w:val="008579C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9692"/>
  <w15:chartTrackingRefBased/>
  <w15:docId w15:val="{C6CD49A4-25E8-4D12-B069-D202445B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CF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167CFF"/>
    <w:pPr>
      <w:spacing w:after="0" w:line="240" w:lineRule="auto"/>
      <w:ind w:firstLine="567"/>
      <w:jc w:val="both"/>
    </w:pPr>
    <w:rPr>
      <w:rFonts w:ascii="Times New Roman" w:eastAsia="Times New Roman" w:hAnsi="Times New Roman"/>
      <w:kern w:val="0"/>
      <w:sz w:val="24"/>
      <w:szCs w:val="24"/>
      <w:lang w:eastAsia="ru-BY"/>
      <w14:ligatures w14:val="none"/>
    </w:rPr>
  </w:style>
  <w:style w:type="paragraph" w:customStyle="1" w:styleId="table10">
    <w:name w:val="table10"/>
    <w:basedOn w:val="a"/>
    <w:rsid w:val="00167CFF"/>
    <w:pPr>
      <w:spacing w:after="0" w:line="240" w:lineRule="auto"/>
    </w:pPr>
    <w:rPr>
      <w:rFonts w:ascii="Times New Roman" w:eastAsia="Times New Roman" w:hAnsi="Times New Roman"/>
      <w:kern w:val="0"/>
      <w:sz w:val="20"/>
      <w:szCs w:val="20"/>
      <w:lang w:eastAsia="ru-BY"/>
      <w14:ligatures w14:val="none"/>
    </w:rPr>
  </w:style>
  <w:style w:type="paragraph" w:customStyle="1" w:styleId="newncpi">
    <w:name w:val="newncpi"/>
    <w:basedOn w:val="a"/>
    <w:rsid w:val="00167CFF"/>
    <w:pPr>
      <w:spacing w:after="0" w:line="240" w:lineRule="auto"/>
      <w:ind w:firstLine="567"/>
      <w:jc w:val="both"/>
    </w:pPr>
    <w:rPr>
      <w:rFonts w:ascii="Times New Roman" w:eastAsia="Times New Roman" w:hAnsi="Times New Roman"/>
      <w:kern w:val="0"/>
      <w:sz w:val="24"/>
      <w:szCs w:val="24"/>
      <w:lang w:eastAsia="ru-B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42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yurovskaya_om</dc:creator>
  <cp:keywords/>
  <dc:description/>
  <cp:lastModifiedBy>yurovskaya_om</cp:lastModifiedBy>
  <cp:revision>2</cp:revision>
  <dcterms:created xsi:type="dcterms:W3CDTF">2024-12-05T08:05:00Z</dcterms:created>
  <dcterms:modified xsi:type="dcterms:W3CDTF">2024-12-05T08:12:00Z</dcterms:modified>
</cp:coreProperties>
</file>